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C3846" w14:textId="76BA37E2" w:rsidR="00941A0A" w:rsidRDefault="00941A0A" w:rsidP="008925FF">
      <w:pPr>
        <w:ind w:left="3600" w:firstLine="720"/>
        <w:jc w:val="center"/>
        <w:rPr>
          <w:sz w:val="26"/>
          <w:szCs w:val="26"/>
          <w:lang w:val="ro-RO"/>
        </w:rPr>
      </w:pPr>
      <w:r>
        <w:rPr>
          <w:b/>
          <w:sz w:val="26"/>
          <w:szCs w:val="26"/>
          <w:lang w:val="ro-RO"/>
        </w:rPr>
        <w:t>Anexa nr.</w:t>
      </w:r>
      <w:r w:rsidR="00C96733">
        <w:rPr>
          <w:b/>
          <w:sz w:val="26"/>
          <w:szCs w:val="26"/>
          <w:lang w:val="ro-RO"/>
        </w:rPr>
        <w:t xml:space="preserve"> </w:t>
      </w:r>
      <w:r>
        <w:rPr>
          <w:b/>
          <w:sz w:val="26"/>
          <w:szCs w:val="26"/>
          <w:lang w:val="ro-RO"/>
        </w:rPr>
        <w:t>4 la Hotărârea Consiliului Local al Municipiului Craiova nr.</w:t>
      </w:r>
      <w:r w:rsidR="00BC72D9">
        <w:rPr>
          <w:b/>
          <w:sz w:val="26"/>
          <w:szCs w:val="26"/>
          <w:lang w:val="ro-RO"/>
        </w:rPr>
        <w:t>564</w:t>
      </w:r>
      <w:r>
        <w:rPr>
          <w:b/>
          <w:sz w:val="26"/>
          <w:szCs w:val="26"/>
          <w:lang w:val="ro-RO"/>
        </w:rPr>
        <w:t>/202</w:t>
      </w:r>
      <w:r w:rsidR="007813D0">
        <w:rPr>
          <w:b/>
          <w:sz w:val="26"/>
          <w:szCs w:val="26"/>
          <w:lang w:val="ro-RO"/>
        </w:rPr>
        <w:t>4</w:t>
      </w:r>
    </w:p>
    <w:p w14:paraId="4537A00F" w14:textId="02AF3324" w:rsidR="00941A0A" w:rsidRPr="008925FF" w:rsidRDefault="008925FF" w:rsidP="008925FF">
      <w:pPr>
        <w:tabs>
          <w:tab w:val="left" w:pos="7695"/>
        </w:tabs>
        <w:rPr>
          <w:b/>
          <w:sz w:val="26"/>
          <w:szCs w:val="26"/>
          <w:lang w:val="ro-RO"/>
        </w:rPr>
      </w:pPr>
      <w:r>
        <w:rPr>
          <w:sz w:val="26"/>
          <w:szCs w:val="26"/>
          <w:lang w:val="ro-RO"/>
        </w:rPr>
        <w:tab/>
      </w:r>
      <w:r w:rsidRPr="008925FF">
        <w:rPr>
          <w:b/>
          <w:sz w:val="26"/>
          <w:szCs w:val="26"/>
          <w:lang w:val="ro-RO"/>
        </w:rPr>
        <w:t>(pag.1-8)</w:t>
      </w:r>
    </w:p>
    <w:p w14:paraId="28A49C89" w14:textId="77777777" w:rsidR="00BC72D9" w:rsidRDefault="00BC72D9" w:rsidP="00941A0A">
      <w:pPr>
        <w:rPr>
          <w:sz w:val="26"/>
          <w:szCs w:val="26"/>
          <w:lang w:val="ro-RO"/>
        </w:rPr>
      </w:pPr>
    </w:p>
    <w:p w14:paraId="7698233E" w14:textId="77777777" w:rsidR="00941A0A" w:rsidRDefault="00941A0A" w:rsidP="00941A0A">
      <w:pPr>
        <w:jc w:val="center"/>
        <w:rPr>
          <w:b/>
          <w:bCs/>
          <w:sz w:val="26"/>
          <w:szCs w:val="26"/>
          <w:lang w:val="ro-RO"/>
        </w:rPr>
      </w:pPr>
    </w:p>
    <w:p w14:paraId="5126929E" w14:textId="42231CF1" w:rsidR="0040423E" w:rsidRDefault="0040423E" w:rsidP="0040423E">
      <w:pPr>
        <w:spacing w:line="200" w:lineRule="atLeast"/>
        <w:jc w:val="center"/>
        <w:rPr>
          <w:rFonts w:eastAsia="Times New Roman"/>
          <w:b/>
          <w:kern w:val="0"/>
          <w:sz w:val="26"/>
          <w:szCs w:val="26"/>
          <w:lang w:val="ro-RO" w:eastAsia="en-US"/>
        </w:rPr>
      </w:pPr>
      <w:r>
        <w:rPr>
          <w:rFonts w:eastAsia="Times New Roman"/>
          <w:b/>
          <w:kern w:val="0"/>
          <w:sz w:val="26"/>
          <w:szCs w:val="26"/>
          <w:lang w:val="ro-RO" w:eastAsia="en-US"/>
        </w:rPr>
        <w:t xml:space="preserve">Nivelul taxelor locale </w:t>
      </w:r>
      <w:proofErr w:type="spellStart"/>
      <w:r>
        <w:rPr>
          <w:b/>
          <w:bCs/>
          <w:sz w:val="26"/>
          <w:szCs w:val="26"/>
          <w:lang w:val="ro-RO"/>
        </w:rPr>
        <w:t>locale</w:t>
      </w:r>
      <w:proofErr w:type="spellEnd"/>
      <w:r>
        <w:rPr>
          <w:b/>
          <w:bCs/>
          <w:sz w:val="26"/>
          <w:szCs w:val="26"/>
          <w:lang w:val="ro-RO"/>
        </w:rPr>
        <w:t xml:space="preserve"> pentru utilizarea temporară a Complexului Sportiv Craiova-Stadion de Fotbal situat în B-dul. Ilie Balaci nr. 8, Craiova și procedura de administrare a </w:t>
      </w:r>
      <w:proofErr w:type="spellStart"/>
      <w:r>
        <w:rPr>
          <w:b/>
          <w:bCs/>
          <w:sz w:val="26"/>
          <w:szCs w:val="26"/>
          <w:lang w:val="ro-RO"/>
        </w:rPr>
        <w:t>acestora,</w:t>
      </w:r>
      <w:r>
        <w:rPr>
          <w:rFonts w:eastAsia="Times New Roman"/>
          <w:b/>
          <w:kern w:val="0"/>
          <w:sz w:val="26"/>
          <w:szCs w:val="26"/>
          <w:lang w:val="ro-RO" w:eastAsia="en-US"/>
        </w:rPr>
        <w:t>indexate</w:t>
      </w:r>
      <w:proofErr w:type="spellEnd"/>
      <w:r>
        <w:rPr>
          <w:rFonts w:eastAsia="Times New Roman"/>
          <w:b/>
          <w:kern w:val="0"/>
          <w:sz w:val="26"/>
          <w:szCs w:val="26"/>
          <w:lang w:val="ro-RO" w:eastAsia="en-US"/>
        </w:rPr>
        <w:t xml:space="preserve"> cu rata </w:t>
      </w:r>
      <w:proofErr w:type="spellStart"/>
      <w:r>
        <w:rPr>
          <w:rFonts w:eastAsia="Times New Roman"/>
          <w:b/>
          <w:kern w:val="0"/>
          <w:sz w:val="26"/>
          <w:szCs w:val="26"/>
          <w:lang w:val="ro-RO" w:eastAsia="en-US"/>
        </w:rPr>
        <w:t>inflaţiei</w:t>
      </w:r>
      <w:proofErr w:type="spellEnd"/>
      <w:r>
        <w:rPr>
          <w:rFonts w:eastAsia="Times New Roman"/>
          <w:b/>
          <w:kern w:val="0"/>
          <w:sz w:val="26"/>
          <w:szCs w:val="26"/>
          <w:lang w:val="ro-RO" w:eastAsia="en-US"/>
        </w:rPr>
        <w:t xml:space="preserve"> de  10,4</w:t>
      </w:r>
      <w:r>
        <w:rPr>
          <w:rFonts w:eastAsia="Times New Roman"/>
          <w:b/>
          <w:color w:val="FF0000"/>
          <w:kern w:val="0"/>
          <w:sz w:val="26"/>
          <w:szCs w:val="26"/>
          <w:lang w:val="ro-RO" w:eastAsia="en-US"/>
        </w:rPr>
        <w:t xml:space="preserve"> </w:t>
      </w:r>
      <w:r>
        <w:rPr>
          <w:rFonts w:eastAsia="Times New Roman"/>
          <w:b/>
          <w:kern w:val="0"/>
          <w:sz w:val="26"/>
          <w:szCs w:val="26"/>
          <w:lang w:val="ro-RO" w:eastAsia="en-US"/>
        </w:rPr>
        <w:t xml:space="preserve">% ( potrivit datelor publicate pe site-ul Ministerului </w:t>
      </w:r>
      <w:proofErr w:type="spellStart"/>
      <w:r>
        <w:rPr>
          <w:rFonts w:eastAsia="Times New Roman"/>
          <w:b/>
          <w:kern w:val="0"/>
          <w:sz w:val="26"/>
          <w:szCs w:val="26"/>
          <w:lang w:val="ro-RO" w:eastAsia="en-US"/>
        </w:rPr>
        <w:t>Finanţelor</w:t>
      </w:r>
      <w:proofErr w:type="spellEnd"/>
      <w:r>
        <w:rPr>
          <w:rFonts w:eastAsia="Times New Roman"/>
          <w:b/>
          <w:kern w:val="0"/>
          <w:sz w:val="26"/>
          <w:szCs w:val="26"/>
          <w:lang w:val="ro-RO" w:eastAsia="en-US"/>
        </w:rPr>
        <w:t xml:space="preserve"> Publice), cu excepția pct.1 și pct.2, și instituirea unor taxe noi</w:t>
      </w:r>
    </w:p>
    <w:p w14:paraId="4BE47820" w14:textId="77777777" w:rsidR="00941A0A" w:rsidRDefault="00941A0A" w:rsidP="00941A0A">
      <w:pPr>
        <w:rPr>
          <w:b/>
          <w:bCs/>
          <w:sz w:val="26"/>
          <w:szCs w:val="26"/>
          <w:lang w:val="ro-RO"/>
        </w:rPr>
      </w:pPr>
      <w:r>
        <w:rPr>
          <w:sz w:val="26"/>
          <w:szCs w:val="26"/>
          <w:lang w:val="ro-RO"/>
        </w:rPr>
        <w:t xml:space="preserve"> </w:t>
      </w:r>
    </w:p>
    <w:p w14:paraId="16E14E2D" w14:textId="77777777" w:rsidR="00941A0A" w:rsidRDefault="00941A0A" w:rsidP="00941A0A">
      <w:pPr>
        <w:rPr>
          <w:sz w:val="26"/>
          <w:szCs w:val="26"/>
          <w:lang w:val="ro-RO"/>
        </w:rPr>
      </w:pPr>
      <w:r>
        <w:rPr>
          <w:b/>
          <w:bCs/>
          <w:sz w:val="26"/>
          <w:szCs w:val="26"/>
          <w:lang w:val="ro-RO"/>
        </w:rPr>
        <w:t>I. Nivelul taxelor</w:t>
      </w:r>
    </w:p>
    <w:tbl>
      <w:tblPr>
        <w:tblW w:w="10212" w:type="dxa"/>
        <w:tblInd w:w="111" w:type="dxa"/>
        <w:tblLayout w:type="fixed"/>
        <w:tblCellMar>
          <w:top w:w="55" w:type="dxa"/>
          <w:left w:w="55" w:type="dxa"/>
          <w:bottom w:w="55" w:type="dxa"/>
          <w:right w:w="55" w:type="dxa"/>
        </w:tblCellMar>
        <w:tblLook w:val="0000" w:firstRow="0" w:lastRow="0" w:firstColumn="0" w:lastColumn="0" w:noHBand="0" w:noVBand="0"/>
      </w:tblPr>
      <w:tblGrid>
        <w:gridCol w:w="557"/>
        <w:gridCol w:w="4429"/>
        <w:gridCol w:w="2652"/>
        <w:gridCol w:w="2574"/>
      </w:tblGrid>
      <w:tr w:rsidR="00941A0A" w14:paraId="63A91B4F" w14:textId="77777777" w:rsidTr="00E4077F">
        <w:tc>
          <w:tcPr>
            <w:tcW w:w="557" w:type="dxa"/>
            <w:tcBorders>
              <w:top w:val="single" w:sz="2" w:space="0" w:color="000000"/>
              <w:left w:val="single" w:sz="2" w:space="0" w:color="000000"/>
              <w:bottom w:val="single" w:sz="2" w:space="0" w:color="000000"/>
            </w:tcBorders>
          </w:tcPr>
          <w:p w14:paraId="5C80D310" w14:textId="77777777" w:rsidR="00941A0A" w:rsidRDefault="00941A0A" w:rsidP="00432D7C">
            <w:pPr>
              <w:pStyle w:val="TableContents"/>
              <w:rPr>
                <w:sz w:val="26"/>
                <w:szCs w:val="26"/>
                <w:lang w:val="ro-RO"/>
              </w:rPr>
            </w:pPr>
            <w:r>
              <w:rPr>
                <w:sz w:val="26"/>
                <w:szCs w:val="26"/>
                <w:lang w:val="ro-RO"/>
              </w:rPr>
              <w:t>Nr. crt.</w:t>
            </w:r>
          </w:p>
        </w:tc>
        <w:tc>
          <w:tcPr>
            <w:tcW w:w="4429" w:type="dxa"/>
            <w:tcBorders>
              <w:top w:val="single" w:sz="2" w:space="0" w:color="000000"/>
              <w:left w:val="single" w:sz="2" w:space="0" w:color="000000"/>
              <w:bottom w:val="single" w:sz="2" w:space="0" w:color="000000"/>
            </w:tcBorders>
          </w:tcPr>
          <w:p w14:paraId="552DE7ED" w14:textId="77777777" w:rsidR="00941A0A" w:rsidRDefault="00941A0A" w:rsidP="00432D7C">
            <w:pPr>
              <w:pStyle w:val="TableContents"/>
              <w:rPr>
                <w:sz w:val="26"/>
                <w:szCs w:val="26"/>
                <w:lang w:val="ro-RO"/>
              </w:rPr>
            </w:pPr>
            <w:r>
              <w:rPr>
                <w:sz w:val="26"/>
                <w:szCs w:val="26"/>
                <w:lang w:val="ro-RO"/>
              </w:rPr>
              <w:t xml:space="preserve">Denumire activitate/eveniment </w:t>
            </w:r>
          </w:p>
        </w:tc>
        <w:tc>
          <w:tcPr>
            <w:tcW w:w="2652" w:type="dxa"/>
            <w:tcBorders>
              <w:top w:val="single" w:sz="2" w:space="0" w:color="000000"/>
              <w:left w:val="single" w:sz="2" w:space="0" w:color="000000"/>
              <w:bottom w:val="single" w:sz="2" w:space="0" w:color="000000"/>
            </w:tcBorders>
          </w:tcPr>
          <w:p w14:paraId="5D274424" w14:textId="6327790C" w:rsidR="00941A0A" w:rsidRDefault="00941A0A" w:rsidP="00432D7C">
            <w:pPr>
              <w:pStyle w:val="TableContents"/>
              <w:rPr>
                <w:sz w:val="26"/>
                <w:szCs w:val="26"/>
                <w:lang w:val="ro-RO"/>
              </w:rPr>
            </w:pPr>
            <w:r>
              <w:rPr>
                <w:sz w:val="26"/>
                <w:szCs w:val="26"/>
                <w:lang w:val="ro-RO"/>
              </w:rPr>
              <w:t>Taxă pentru anul 20</w:t>
            </w:r>
            <w:r w:rsidR="00E4077F">
              <w:rPr>
                <w:sz w:val="26"/>
                <w:szCs w:val="26"/>
                <w:lang w:val="ro-RO"/>
              </w:rPr>
              <w:t>2</w:t>
            </w:r>
            <w:r w:rsidR="007813D0">
              <w:rPr>
                <w:sz w:val="26"/>
                <w:szCs w:val="26"/>
                <w:lang w:val="ro-RO"/>
              </w:rPr>
              <w:t>4</w:t>
            </w:r>
          </w:p>
          <w:p w14:paraId="466DF923" w14:textId="77777777" w:rsidR="00941A0A" w:rsidRDefault="00941A0A" w:rsidP="00432D7C">
            <w:pPr>
              <w:pStyle w:val="TableContents"/>
              <w:rPr>
                <w:sz w:val="26"/>
                <w:szCs w:val="26"/>
                <w:lang w:val="ro-RO"/>
              </w:rPr>
            </w:pPr>
          </w:p>
        </w:tc>
        <w:tc>
          <w:tcPr>
            <w:tcW w:w="2574" w:type="dxa"/>
            <w:tcBorders>
              <w:top w:val="single" w:sz="2" w:space="0" w:color="000000"/>
              <w:left w:val="single" w:sz="2" w:space="0" w:color="000000"/>
              <w:bottom w:val="single" w:sz="2" w:space="0" w:color="000000"/>
              <w:right w:val="single" w:sz="2" w:space="0" w:color="000000"/>
            </w:tcBorders>
          </w:tcPr>
          <w:p w14:paraId="03FB8850" w14:textId="667C8A39" w:rsidR="00941A0A" w:rsidRDefault="00941A0A" w:rsidP="00432D7C">
            <w:pPr>
              <w:pStyle w:val="TableContents"/>
              <w:rPr>
                <w:rFonts w:ascii="_Arial" w:hAnsi="_Arial" w:cs="_Arial"/>
              </w:rPr>
            </w:pPr>
            <w:r>
              <w:rPr>
                <w:sz w:val="26"/>
                <w:szCs w:val="26"/>
                <w:lang w:val="ro-RO"/>
              </w:rPr>
              <w:t>Taxă pentru anul 202</w:t>
            </w:r>
            <w:r w:rsidR="007813D0">
              <w:rPr>
                <w:sz w:val="26"/>
                <w:szCs w:val="26"/>
                <w:lang w:val="ro-RO"/>
              </w:rPr>
              <w:t>5</w:t>
            </w:r>
          </w:p>
        </w:tc>
      </w:tr>
      <w:tr w:rsidR="00E4077F" w14:paraId="0B84997A" w14:textId="77777777" w:rsidTr="00E4077F">
        <w:tc>
          <w:tcPr>
            <w:tcW w:w="557" w:type="dxa"/>
            <w:tcBorders>
              <w:left w:val="single" w:sz="2" w:space="0" w:color="000000"/>
              <w:bottom w:val="single" w:sz="2" w:space="0" w:color="000000"/>
            </w:tcBorders>
          </w:tcPr>
          <w:p w14:paraId="69899304" w14:textId="77777777" w:rsidR="00E4077F" w:rsidRDefault="00E4077F" w:rsidP="00E4077F">
            <w:pPr>
              <w:pStyle w:val="TableContents"/>
              <w:rPr>
                <w:sz w:val="26"/>
                <w:szCs w:val="26"/>
                <w:lang w:val="ro-RO"/>
              </w:rPr>
            </w:pPr>
            <w:r>
              <w:rPr>
                <w:sz w:val="26"/>
                <w:szCs w:val="26"/>
                <w:lang w:val="ro-RO"/>
              </w:rPr>
              <w:t>1</w:t>
            </w:r>
          </w:p>
        </w:tc>
        <w:tc>
          <w:tcPr>
            <w:tcW w:w="4429" w:type="dxa"/>
            <w:tcBorders>
              <w:left w:val="single" w:sz="2" w:space="0" w:color="000000"/>
              <w:bottom w:val="single" w:sz="2" w:space="0" w:color="000000"/>
            </w:tcBorders>
          </w:tcPr>
          <w:p w14:paraId="5DDA012E" w14:textId="77777777" w:rsidR="00E4077F" w:rsidRDefault="00E4077F" w:rsidP="00E4077F">
            <w:pPr>
              <w:pStyle w:val="TableContents"/>
              <w:rPr>
                <w:sz w:val="26"/>
                <w:szCs w:val="26"/>
                <w:lang w:val="ro-RO"/>
              </w:rPr>
            </w:pPr>
            <w:r>
              <w:rPr>
                <w:sz w:val="26"/>
                <w:szCs w:val="26"/>
                <w:lang w:val="ro-RO"/>
              </w:rPr>
              <w:t xml:space="preserve">Evenimente fotbalistice: </w:t>
            </w:r>
          </w:p>
          <w:p w14:paraId="0F6C1DCD" w14:textId="77777777" w:rsidR="00E4077F" w:rsidRDefault="00E4077F" w:rsidP="00E4077F">
            <w:pPr>
              <w:pStyle w:val="TableContents"/>
              <w:rPr>
                <w:sz w:val="26"/>
                <w:szCs w:val="26"/>
                <w:lang w:val="ro-RO"/>
              </w:rPr>
            </w:pPr>
            <w:r>
              <w:rPr>
                <w:sz w:val="26"/>
                <w:szCs w:val="26"/>
                <w:lang w:val="ro-RO"/>
              </w:rPr>
              <w:t xml:space="preserve"> -Meciuri ale echipei </w:t>
            </w:r>
            <w:proofErr w:type="spellStart"/>
            <w:r>
              <w:rPr>
                <w:sz w:val="26"/>
                <w:szCs w:val="26"/>
                <w:lang w:val="ro-RO"/>
              </w:rPr>
              <w:t>naţionale</w:t>
            </w:r>
            <w:proofErr w:type="spellEnd"/>
            <w:r>
              <w:rPr>
                <w:sz w:val="26"/>
                <w:szCs w:val="26"/>
                <w:lang w:val="ro-RO"/>
              </w:rPr>
              <w:t xml:space="preserve"> (inclusiv antrenamente oficiale); </w:t>
            </w:r>
          </w:p>
          <w:p w14:paraId="41BFFE04" w14:textId="77777777" w:rsidR="00E4077F" w:rsidRDefault="00E4077F" w:rsidP="00E4077F">
            <w:pPr>
              <w:pStyle w:val="TableContents"/>
              <w:rPr>
                <w:sz w:val="26"/>
                <w:szCs w:val="26"/>
                <w:lang w:val="ro-RO"/>
              </w:rPr>
            </w:pPr>
            <w:r>
              <w:rPr>
                <w:sz w:val="26"/>
                <w:szCs w:val="26"/>
                <w:lang w:val="ro-RO"/>
              </w:rPr>
              <w:t>-Meciuri  interne – Liga 1, Liga 2, Cupa României începând cu faza șaisprezecimilor, Supercupa României;</w:t>
            </w:r>
          </w:p>
          <w:p w14:paraId="7D80B04C" w14:textId="77777777" w:rsidR="00E4077F" w:rsidRDefault="00E4077F" w:rsidP="00E4077F">
            <w:pPr>
              <w:pStyle w:val="TableContents"/>
              <w:rPr>
                <w:sz w:val="26"/>
                <w:szCs w:val="26"/>
                <w:lang w:val="ro-RO"/>
              </w:rPr>
            </w:pPr>
            <w:r>
              <w:rPr>
                <w:sz w:val="26"/>
                <w:szCs w:val="26"/>
                <w:lang w:val="ro-RO"/>
              </w:rPr>
              <w:t xml:space="preserve">- Meciuri fazele preliminare UEFA Champions League, UEFA Europa League și UEFA </w:t>
            </w:r>
            <w:proofErr w:type="spellStart"/>
            <w:r>
              <w:rPr>
                <w:sz w:val="26"/>
                <w:szCs w:val="26"/>
                <w:lang w:val="ro-RO"/>
              </w:rPr>
              <w:t>Conference</w:t>
            </w:r>
            <w:proofErr w:type="spellEnd"/>
            <w:r>
              <w:rPr>
                <w:sz w:val="26"/>
                <w:szCs w:val="26"/>
                <w:lang w:val="ro-RO"/>
              </w:rPr>
              <w:t xml:space="preserve"> League (inclusiv antrenamente oficiale).</w:t>
            </w:r>
          </w:p>
        </w:tc>
        <w:tc>
          <w:tcPr>
            <w:tcW w:w="2652" w:type="dxa"/>
            <w:tcBorders>
              <w:left w:val="single" w:sz="2" w:space="0" w:color="000000"/>
              <w:bottom w:val="single" w:sz="2" w:space="0" w:color="000000"/>
              <w:right w:val="single" w:sz="2" w:space="0" w:color="000000"/>
            </w:tcBorders>
          </w:tcPr>
          <w:p w14:paraId="4CF85370" w14:textId="5B913056" w:rsidR="00E4077F" w:rsidRDefault="007813D0" w:rsidP="00E4077F">
            <w:pPr>
              <w:pStyle w:val="TableContents"/>
              <w:jc w:val="center"/>
              <w:rPr>
                <w:sz w:val="26"/>
                <w:szCs w:val="26"/>
                <w:lang w:val="ro-RO"/>
              </w:rPr>
            </w:pPr>
            <w:r>
              <w:rPr>
                <w:sz w:val="26"/>
                <w:szCs w:val="26"/>
                <w:lang w:val="ro-RO"/>
              </w:rPr>
              <w:t xml:space="preserve">59.957 </w:t>
            </w:r>
            <w:r w:rsidR="00E4077F">
              <w:rPr>
                <w:sz w:val="26"/>
                <w:szCs w:val="26"/>
                <w:lang w:val="ro-RO"/>
              </w:rPr>
              <w:t xml:space="preserve">lei/eveniment </w:t>
            </w:r>
          </w:p>
        </w:tc>
        <w:tc>
          <w:tcPr>
            <w:tcW w:w="2574" w:type="dxa"/>
            <w:tcBorders>
              <w:left w:val="single" w:sz="2" w:space="0" w:color="000000"/>
              <w:bottom w:val="single" w:sz="2" w:space="0" w:color="000000"/>
              <w:right w:val="single" w:sz="2" w:space="0" w:color="000000"/>
            </w:tcBorders>
          </w:tcPr>
          <w:p w14:paraId="6DA5C507" w14:textId="00317422" w:rsidR="00E4077F" w:rsidRDefault="006F1214" w:rsidP="00E4077F">
            <w:pPr>
              <w:pStyle w:val="TableContents"/>
              <w:jc w:val="center"/>
              <w:rPr>
                <w:rFonts w:ascii="_Arial" w:hAnsi="_Arial" w:cs="_Arial"/>
              </w:rPr>
            </w:pPr>
            <w:r>
              <w:rPr>
                <w:sz w:val="26"/>
                <w:szCs w:val="26"/>
                <w:lang w:val="ro-RO"/>
              </w:rPr>
              <w:t>90</w:t>
            </w:r>
            <w:r w:rsidR="00A37664">
              <w:rPr>
                <w:sz w:val="26"/>
                <w:szCs w:val="26"/>
                <w:lang w:val="ro-RO"/>
              </w:rPr>
              <w:t>.</w:t>
            </w:r>
            <w:r>
              <w:rPr>
                <w:sz w:val="26"/>
                <w:szCs w:val="26"/>
                <w:lang w:val="ro-RO"/>
              </w:rPr>
              <w:t>000</w:t>
            </w:r>
            <w:r w:rsidR="00A37664">
              <w:rPr>
                <w:sz w:val="26"/>
                <w:szCs w:val="26"/>
                <w:lang w:val="ro-RO"/>
              </w:rPr>
              <w:t xml:space="preserve"> </w:t>
            </w:r>
            <w:r w:rsidR="00E4077F">
              <w:rPr>
                <w:sz w:val="26"/>
                <w:szCs w:val="26"/>
                <w:lang w:val="ro-RO"/>
              </w:rPr>
              <w:t xml:space="preserve">lei/eveniment </w:t>
            </w:r>
          </w:p>
        </w:tc>
      </w:tr>
      <w:tr w:rsidR="00E4077F" w14:paraId="3278207E" w14:textId="77777777" w:rsidTr="00E4077F">
        <w:tc>
          <w:tcPr>
            <w:tcW w:w="557" w:type="dxa"/>
            <w:tcBorders>
              <w:left w:val="single" w:sz="2" w:space="0" w:color="000000"/>
              <w:bottom w:val="single" w:sz="2" w:space="0" w:color="000000"/>
            </w:tcBorders>
          </w:tcPr>
          <w:p w14:paraId="7900A194" w14:textId="77777777" w:rsidR="00E4077F" w:rsidRDefault="00E4077F" w:rsidP="00E4077F">
            <w:pPr>
              <w:pStyle w:val="TableContents"/>
              <w:rPr>
                <w:sz w:val="26"/>
                <w:szCs w:val="26"/>
                <w:lang w:val="ro-RO"/>
              </w:rPr>
            </w:pPr>
            <w:r>
              <w:rPr>
                <w:sz w:val="26"/>
                <w:szCs w:val="26"/>
                <w:lang w:val="ro-RO"/>
              </w:rPr>
              <w:t>2</w:t>
            </w:r>
          </w:p>
        </w:tc>
        <w:tc>
          <w:tcPr>
            <w:tcW w:w="4429" w:type="dxa"/>
            <w:tcBorders>
              <w:left w:val="single" w:sz="2" w:space="0" w:color="000000"/>
              <w:bottom w:val="single" w:sz="2" w:space="0" w:color="000000"/>
            </w:tcBorders>
          </w:tcPr>
          <w:p w14:paraId="284396D0" w14:textId="77777777" w:rsidR="00E4077F" w:rsidRDefault="00E4077F" w:rsidP="00E4077F">
            <w:pPr>
              <w:pStyle w:val="TableContents"/>
              <w:rPr>
                <w:sz w:val="26"/>
                <w:szCs w:val="26"/>
                <w:lang w:val="ro-RO"/>
              </w:rPr>
            </w:pPr>
            <w:r>
              <w:rPr>
                <w:sz w:val="26"/>
                <w:szCs w:val="26"/>
                <w:lang w:val="ro-RO"/>
              </w:rPr>
              <w:t xml:space="preserve">Evenimente fotbalistice:  </w:t>
            </w:r>
          </w:p>
          <w:p w14:paraId="43FD80B4" w14:textId="77777777" w:rsidR="00E4077F" w:rsidRDefault="00E4077F" w:rsidP="00E4077F">
            <w:pPr>
              <w:pStyle w:val="TableContents"/>
              <w:rPr>
                <w:sz w:val="26"/>
                <w:szCs w:val="26"/>
                <w:lang w:val="ro-RO"/>
              </w:rPr>
            </w:pPr>
            <w:r>
              <w:rPr>
                <w:sz w:val="26"/>
                <w:szCs w:val="26"/>
                <w:lang w:val="ro-RO"/>
              </w:rPr>
              <w:t>-Meciuri UEFA Champions League (inclusiv antrenamente oficiale);</w:t>
            </w:r>
          </w:p>
          <w:p w14:paraId="6F3F5CBE" w14:textId="77777777" w:rsidR="00E4077F" w:rsidRDefault="00E4077F" w:rsidP="00E4077F">
            <w:pPr>
              <w:pStyle w:val="TableContents"/>
              <w:rPr>
                <w:sz w:val="26"/>
                <w:szCs w:val="26"/>
                <w:lang w:val="ro-RO"/>
              </w:rPr>
            </w:pPr>
            <w:r>
              <w:rPr>
                <w:sz w:val="26"/>
                <w:szCs w:val="26"/>
                <w:lang w:val="ro-RO"/>
              </w:rPr>
              <w:t>-Meciuri UEFA Europa League (inclusiv antrenamente oficiale).</w:t>
            </w:r>
          </w:p>
          <w:p w14:paraId="6CD5DFAE" w14:textId="77777777" w:rsidR="00E4077F" w:rsidRDefault="00E4077F" w:rsidP="00E4077F">
            <w:pPr>
              <w:pStyle w:val="TableContents"/>
              <w:rPr>
                <w:sz w:val="26"/>
                <w:szCs w:val="26"/>
                <w:lang w:val="ro-RO"/>
              </w:rPr>
            </w:pPr>
            <w:r>
              <w:rPr>
                <w:sz w:val="26"/>
                <w:szCs w:val="26"/>
                <w:lang w:val="ro-RO"/>
              </w:rPr>
              <w:t xml:space="preserve">- Meciuri UEFA </w:t>
            </w:r>
            <w:proofErr w:type="spellStart"/>
            <w:r>
              <w:rPr>
                <w:sz w:val="26"/>
                <w:szCs w:val="26"/>
                <w:lang w:val="ro-RO"/>
              </w:rPr>
              <w:t>Conference</w:t>
            </w:r>
            <w:proofErr w:type="spellEnd"/>
            <w:r>
              <w:rPr>
                <w:sz w:val="26"/>
                <w:szCs w:val="26"/>
                <w:lang w:val="ro-RO"/>
              </w:rPr>
              <w:t xml:space="preserve"> League (inclusiv antrenamente oficiale).</w:t>
            </w:r>
          </w:p>
        </w:tc>
        <w:tc>
          <w:tcPr>
            <w:tcW w:w="2652" w:type="dxa"/>
            <w:tcBorders>
              <w:left w:val="single" w:sz="2" w:space="0" w:color="000000"/>
              <w:bottom w:val="single" w:sz="2" w:space="0" w:color="000000"/>
              <w:right w:val="single" w:sz="2" w:space="0" w:color="000000"/>
            </w:tcBorders>
          </w:tcPr>
          <w:p w14:paraId="63F2FD63" w14:textId="1339335F" w:rsidR="00E4077F" w:rsidRDefault="007813D0" w:rsidP="00E4077F">
            <w:pPr>
              <w:pStyle w:val="TableContents"/>
              <w:jc w:val="center"/>
              <w:rPr>
                <w:sz w:val="26"/>
                <w:szCs w:val="26"/>
                <w:lang w:val="ro-RO"/>
              </w:rPr>
            </w:pPr>
            <w:r>
              <w:rPr>
                <w:sz w:val="26"/>
                <w:szCs w:val="26"/>
                <w:lang w:val="ro-RO"/>
              </w:rPr>
              <w:t xml:space="preserve">148.078 </w:t>
            </w:r>
            <w:r w:rsidR="00E4077F">
              <w:rPr>
                <w:sz w:val="26"/>
                <w:szCs w:val="26"/>
                <w:lang w:val="ro-RO"/>
              </w:rPr>
              <w:t xml:space="preserve">lei/eveniment </w:t>
            </w:r>
          </w:p>
        </w:tc>
        <w:tc>
          <w:tcPr>
            <w:tcW w:w="2574" w:type="dxa"/>
            <w:tcBorders>
              <w:left w:val="single" w:sz="2" w:space="0" w:color="000000"/>
              <w:bottom w:val="single" w:sz="2" w:space="0" w:color="000000"/>
              <w:right w:val="single" w:sz="2" w:space="0" w:color="000000"/>
            </w:tcBorders>
          </w:tcPr>
          <w:p w14:paraId="7BEF9D72" w14:textId="494634D0" w:rsidR="00E4077F" w:rsidRDefault="00A37664" w:rsidP="00E4077F">
            <w:pPr>
              <w:pStyle w:val="TableContents"/>
              <w:jc w:val="center"/>
              <w:rPr>
                <w:rFonts w:ascii="_Arial" w:hAnsi="_Arial" w:cs="_Arial"/>
              </w:rPr>
            </w:pPr>
            <w:r>
              <w:rPr>
                <w:sz w:val="26"/>
                <w:szCs w:val="26"/>
                <w:lang w:val="ro-RO"/>
              </w:rPr>
              <w:t>1</w:t>
            </w:r>
            <w:r w:rsidR="006F1214">
              <w:rPr>
                <w:sz w:val="26"/>
                <w:szCs w:val="26"/>
                <w:lang w:val="ro-RO"/>
              </w:rPr>
              <w:t>9</w:t>
            </w:r>
            <w:r>
              <w:rPr>
                <w:sz w:val="26"/>
                <w:szCs w:val="26"/>
                <w:lang w:val="ro-RO"/>
              </w:rPr>
              <w:t xml:space="preserve">3.478 </w:t>
            </w:r>
            <w:r w:rsidR="00E4077F">
              <w:rPr>
                <w:sz w:val="26"/>
                <w:szCs w:val="26"/>
                <w:lang w:val="ro-RO"/>
              </w:rPr>
              <w:t xml:space="preserve">lei/eveniment </w:t>
            </w:r>
          </w:p>
        </w:tc>
      </w:tr>
      <w:tr w:rsidR="00E4077F" w14:paraId="4C6CDDF0" w14:textId="77777777" w:rsidTr="00E4077F">
        <w:tc>
          <w:tcPr>
            <w:tcW w:w="557" w:type="dxa"/>
            <w:tcBorders>
              <w:left w:val="single" w:sz="2" w:space="0" w:color="000000"/>
              <w:bottom w:val="single" w:sz="2" w:space="0" w:color="000000"/>
            </w:tcBorders>
          </w:tcPr>
          <w:p w14:paraId="458341D6" w14:textId="77777777" w:rsidR="00E4077F" w:rsidRDefault="00E4077F" w:rsidP="00E4077F">
            <w:pPr>
              <w:pStyle w:val="TableContents"/>
              <w:rPr>
                <w:sz w:val="26"/>
                <w:szCs w:val="26"/>
                <w:lang w:val="ro-RO"/>
              </w:rPr>
            </w:pPr>
            <w:r>
              <w:rPr>
                <w:sz w:val="26"/>
                <w:szCs w:val="26"/>
                <w:lang w:val="ro-RO"/>
              </w:rPr>
              <w:t>3</w:t>
            </w:r>
          </w:p>
        </w:tc>
        <w:tc>
          <w:tcPr>
            <w:tcW w:w="4429" w:type="dxa"/>
            <w:tcBorders>
              <w:left w:val="single" w:sz="2" w:space="0" w:color="000000"/>
              <w:bottom w:val="single" w:sz="2" w:space="0" w:color="000000"/>
            </w:tcBorders>
          </w:tcPr>
          <w:p w14:paraId="57819432" w14:textId="77777777" w:rsidR="00E4077F" w:rsidRDefault="00E4077F" w:rsidP="00E4077F">
            <w:pPr>
              <w:pStyle w:val="TableContents"/>
              <w:rPr>
                <w:sz w:val="26"/>
                <w:szCs w:val="26"/>
                <w:lang w:val="ro-RO"/>
              </w:rPr>
            </w:pPr>
            <w:r>
              <w:rPr>
                <w:sz w:val="26"/>
                <w:szCs w:val="26"/>
                <w:lang w:val="ro-RO"/>
              </w:rPr>
              <w:t xml:space="preserve">Alte activități sportive la nivelul sportului de performanță (meciuri de rugby la nivel de club cât </w:t>
            </w:r>
            <w:proofErr w:type="spellStart"/>
            <w:r>
              <w:rPr>
                <w:sz w:val="26"/>
                <w:szCs w:val="26"/>
                <w:lang w:val="ro-RO"/>
              </w:rPr>
              <w:t>şi</w:t>
            </w:r>
            <w:proofErr w:type="spellEnd"/>
            <w:r>
              <w:rPr>
                <w:sz w:val="26"/>
                <w:szCs w:val="26"/>
                <w:lang w:val="ro-RO"/>
              </w:rPr>
              <w:t xml:space="preserve"> la nivel de echipe </w:t>
            </w:r>
            <w:proofErr w:type="spellStart"/>
            <w:r>
              <w:rPr>
                <w:sz w:val="26"/>
                <w:szCs w:val="26"/>
                <w:lang w:val="ro-RO"/>
              </w:rPr>
              <w:t>naţionale</w:t>
            </w:r>
            <w:proofErr w:type="spellEnd"/>
            <w:r>
              <w:rPr>
                <w:sz w:val="26"/>
                <w:szCs w:val="26"/>
                <w:lang w:val="ro-RO"/>
              </w:rPr>
              <w:t>)</w:t>
            </w:r>
          </w:p>
        </w:tc>
        <w:tc>
          <w:tcPr>
            <w:tcW w:w="2652" w:type="dxa"/>
            <w:tcBorders>
              <w:left w:val="single" w:sz="2" w:space="0" w:color="000000"/>
              <w:bottom w:val="single" w:sz="2" w:space="0" w:color="000000"/>
              <w:right w:val="single" w:sz="2" w:space="0" w:color="000000"/>
            </w:tcBorders>
          </w:tcPr>
          <w:p w14:paraId="211F19C2" w14:textId="5A2D5B28" w:rsidR="00E4077F" w:rsidRDefault="007813D0" w:rsidP="00E4077F">
            <w:pPr>
              <w:pStyle w:val="TableContents"/>
              <w:jc w:val="center"/>
              <w:rPr>
                <w:sz w:val="26"/>
                <w:szCs w:val="26"/>
                <w:lang w:val="ro-RO"/>
              </w:rPr>
            </w:pPr>
            <w:r>
              <w:rPr>
                <w:sz w:val="26"/>
                <w:szCs w:val="26"/>
                <w:lang w:val="ro-RO"/>
              </w:rPr>
              <w:t xml:space="preserve">59.957 </w:t>
            </w:r>
            <w:r w:rsidR="00E4077F">
              <w:rPr>
                <w:sz w:val="26"/>
                <w:szCs w:val="26"/>
                <w:lang w:val="ro-RO"/>
              </w:rPr>
              <w:t>lei/eveniment</w:t>
            </w:r>
          </w:p>
        </w:tc>
        <w:tc>
          <w:tcPr>
            <w:tcW w:w="2574" w:type="dxa"/>
            <w:tcBorders>
              <w:left w:val="single" w:sz="2" w:space="0" w:color="000000"/>
              <w:bottom w:val="single" w:sz="2" w:space="0" w:color="000000"/>
              <w:right w:val="single" w:sz="2" w:space="0" w:color="000000"/>
            </w:tcBorders>
          </w:tcPr>
          <w:p w14:paraId="412BE7EA" w14:textId="1A387060" w:rsidR="00E4077F" w:rsidRDefault="00166F14" w:rsidP="00E4077F">
            <w:pPr>
              <w:pStyle w:val="TableContents"/>
              <w:jc w:val="center"/>
              <w:rPr>
                <w:rFonts w:ascii="_Arial" w:hAnsi="_Arial" w:cs="_Arial"/>
              </w:rPr>
            </w:pPr>
            <w:r>
              <w:rPr>
                <w:sz w:val="26"/>
                <w:szCs w:val="26"/>
                <w:lang w:val="ro-RO"/>
              </w:rPr>
              <w:t xml:space="preserve"> 66.193 </w:t>
            </w:r>
            <w:r w:rsidR="00E4077F">
              <w:rPr>
                <w:sz w:val="26"/>
                <w:szCs w:val="26"/>
                <w:lang w:val="ro-RO"/>
              </w:rPr>
              <w:t>lei/eveniment</w:t>
            </w:r>
          </w:p>
        </w:tc>
      </w:tr>
      <w:tr w:rsidR="00E4077F" w14:paraId="08CB904D" w14:textId="77777777" w:rsidTr="00E4077F">
        <w:tc>
          <w:tcPr>
            <w:tcW w:w="557" w:type="dxa"/>
            <w:tcBorders>
              <w:left w:val="single" w:sz="2" w:space="0" w:color="000000"/>
              <w:bottom w:val="single" w:sz="2" w:space="0" w:color="000000"/>
            </w:tcBorders>
          </w:tcPr>
          <w:p w14:paraId="078B298A" w14:textId="77777777" w:rsidR="00E4077F" w:rsidRDefault="00E4077F" w:rsidP="00E4077F">
            <w:pPr>
              <w:pStyle w:val="TableContents"/>
              <w:rPr>
                <w:sz w:val="26"/>
                <w:szCs w:val="26"/>
                <w:lang w:val="ro-RO"/>
              </w:rPr>
            </w:pPr>
            <w:r>
              <w:rPr>
                <w:sz w:val="26"/>
                <w:szCs w:val="26"/>
                <w:lang w:val="ro-RO"/>
              </w:rPr>
              <w:t>4</w:t>
            </w:r>
          </w:p>
        </w:tc>
        <w:tc>
          <w:tcPr>
            <w:tcW w:w="4429" w:type="dxa"/>
            <w:tcBorders>
              <w:left w:val="single" w:sz="2" w:space="0" w:color="000000"/>
              <w:bottom w:val="single" w:sz="2" w:space="0" w:color="000000"/>
            </w:tcBorders>
          </w:tcPr>
          <w:p w14:paraId="00C55573" w14:textId="77777777" w:rsidR="00E4077F" w:rsidRDefault="00E4077F" w:rsidP="00E4077F">
            <w:pPr>
              <w:pStyle w:val="TableContents"/>
              <w:rPr>
                <w:sz w:val="26"/>
                <w:szCs w:val="26"/>
                <w:lang w:val="ro-RO"/>
              </w:rPr>
            </w:pPr>
            <w:r>
              <w:rPr>
                <w:sz w:val="26"/>
                <w:szCs w:val="26"/>
                <w:lang w:val="ro-RO"/>
              </w:rPr>
              <w:t>Evenimente speciale (altele decât cele sportive), cu utilizarea inclusiv a suprafeței de joc din Complexul Sportiv Craiova - Stadion de Fotbal (</w:t>
            </w:r>
            <w:proofErr w:type="spellStart"/>
            <w:r>
              <w:rPr>
                <w:sz w:val="26"/>
                <w:szCs w:val="26"/>
                <w:lang w:val="ro-RO"/>
              </w:rPr>
              <w:t>expoziţii</w:t>
            </w:r>
            <w:proofErr w:type="spellEnd"/>
            <w:r>
              <w:rPr>
                <w:sz w:val="26"/>
                <w:szCs w:val="26"/>
                <w:lang w:val="ro-RO"/>
              </w:rPr>
              <w:t xml:space="preserve">, spectacole, concerte, festivaluri, întruniri cu caracter comercial etc) </w:t>
            </w:r>
          </w:p>
        </w:tc>
        <w:tc>
          <w:tcPr>
            <w:tcW w:w="2652" w:type="dxa"/>
            <w:tcBorders>
              <w:left w:val="single" w:sz="2" w:space="0" w:color="000000"/>
              <w:bottom w:val="single" w:sz="2" w:space="0" w:color="000000"/>
              <w:right w:val="single" w:sz="2" w:space="0" w:color="000000"/>
            </w:tcBorders>
          </w:tcPr>
          <w:p w14:paraId="2D6BC6BD" w14:textId="2C7092A8" w:rsidR="00E4077F" w:rsidRDefault="007813D0" w:rsidP="00E4077F">
            <w:pPr>
              <w:pStyle w:val="TableContents"/>
              <w:jc w:val="center"/>
              <w:rPr>
                <w:sz w:val="26"/>
                <w:szCs w:val="26"/>
                <w:lang w:val="ro-RO"/>
              </w:rPr>
            </w:pPr>
            <w:r>
              <w:rPr>
                <w:sz w:val="26"/>
                <w:szCs w:val="26"/>
                <w:lang w:val="ro-RO"/>
              </w:rPr>
              <w:t xml:space="preserve">30.678 </w:t>
            </w:r>
            <w:r w:rsidR="00E4077F">
              <w:rPr>
                <w:sz w:val="26"/>
                <w:szCs w:val="26"/>
                <w:lang w:val="ro-RO"/>
              </w:rPr>
              <w:t xml:space="preserve">lei/zi </w:t>
            </w:r>
          </w:p>
        </w:tc>
        <w:tc>
          <w:tcPr>
            <w:tcW w:w="2574" w:type="dxa"/>
            <w:tcBorders>
              <w:left w:val="single" w:sz="2" w:space="0" w:color="000000"/>
              <w:bottom w:val="single" w:sz="2" w:space="0" w:color="000000"/>
              <w:right w:val="single" w:sz="2" w:space="0" w:color="000000"/>
            </w:tcBorders>
          </w:tcPr>
          <w:p w14:paraId="1AB40FB7" w14:textId="40DFAB41" w:rsidR="00E4077F" w:rsidRDefault="00166F14" w:rsidP="00E4077F">
            <w:pPr>
              <w:pStyle w:val="TableContents"/>
              <w:jc w:val="center"/>
              <w:rPr>
                <w:rFonts w:ascii="_Arial" w:hAnsi="_Arial" w:cs="_Arial"/>
              </w:rPr>
            </w:pPr>
            <w:r>
              <w:rPr>
                <w:sz w:val="26"/>
                <w:szCs w:val="26"/>
                <w:lang w:val="ro-RO"/>
              </w:rPr>
              <w:t xml:space="preserve">33.869 </w:t>
            </w:r>
            <w:r w:rsidR="00E4077F">
              <w:rPr>
                <w:sz w:val="26"/>
                <w:szCs w:val="26"/>
                <w:lang w:val="ro-RO"/>
              </w:rPr>
              <w:t xml:space="preserve">lei/zi </w:t>
            </w:r>
          </w:p>
        </w:tc>
      </w:tr>
      <w:tr w:rsidR="00E4077F" w14:paraId="73053C9F" w14:textId="77777777" w:rsidTr="00E4077F">
        <w:tc>
          <w:tcPr>
            <w:tcW w:w="557" w:type="dxa"/>
            <w:tcBorders>
              <w:left w:val="single" w:sz="2" w:space="0" w:color="000000"/>
              <w:bottom w:val="single" w:sz="2" w:space="0" w:color="000000"/>
            </w:tcBorders>
          </w:tcPr>
          <w:p w14:paraId="046B8745" w14:textId="77777777" w:rsidR="00E4077F" w:rsidRDefault="00E4077F" w:rsidP="00E4077F">
            <w:pPr>
              <w:pStyle w:val="TableContents"/>
              <w:rPr>
                <w:sz w:val="26"/>
                <w:szCs w:val="26"/>
                <w:lang w:val="ro-RO"/>
              </w:rPr>
            </w:pPr>
            <w:r>
              <w:rPr>
                <w:sz w:val="26"/>
                <w:szCs w:val="26"/>
                <w:lang w:val="ro-RO"/>
              </w:rPr>
              <w:t>5</w:t>
            </w:r>
          </w:p>
        </w:tc>
        <w:tc>
          <w:tcPr>
            <w:tcW w:w="4429" w:type="dxa"/>
            <w:tcBorders>
              <w:left w:val="single" w:sz="2" w:space="0" w:color="000000"/>
              <w:bottom w:val="single" w:sz="2" w:space="0" w:color="000000"/>
            </w:tcBorders>
          </w:tcPr>
          <w:p w14:paraId="73D0632F" w14:textId="03C3C92D" w:rsidR="00E4077F" w:rsidRDefault="00E4077F" w:rsidP="00446215">
            <w:pPr>
              <w:pStyle w:val="TableContents"/>
              <w:rPr>
                <w:sz w:val="26"/>
                <w:szCs w:val="26"/>
                <w:lang w:val="ro-RO"/>
              </w:rPr>
            </w:pPr>
            <w:r>
              <w:rPr>
                <w:sz w:val="26"/>
                <w:szCs w:val="26"/>
                <w:lang w:val="ro-RO"/>
              </w:rPr>
              <w:t xml:space="preserve">Evenimente restrânse, care nu implică utilizarea gazonului si a </w:t>
            </w:r>
            <w:proofErr w:type="spellStart"/>
            <w:r>
              <w:rPr>
                <w:sz w:val="26"/>
                <w:szCs w:val="26"/>
                <w:lang w:val="ro-RO"/>
              </w:rPr>
              <w:t>spaţiilor</w:t>
            </w:r>
            <w:proofErr w:type="spellEnd"/>
            <w:r>
              <w:rPr>
                <w:sz w:val="26"/>
                <w:szCs w:val="26"/>
                <w:lang w:val="ro-RO"/>
              </w:rPr>
              <w:t xml:space="preserve"> din tribune (caritate, dineuri etc) </w:t>
            </w:r>
          </w:p>
        </w:tc>
        <w:tc>
          <w:tcPr>
            <w:tcW w:w="2652" w:type="dxa"/>
            <w:tcBorders>
              <w:left w:val="single" w:sz="2" w:space="0" w:color="000000"/>
              <w:bottom w:val="single" w:sz="2" w:space="0" w:color="000000"/>
              <w:right w:val="single" w:sz="2" w:space="0" w:color="000000"/>
            </w:tcBorders>
          </w:tcPr>
          <w:p w14:paraId="1C79FE1F" w14:textId="06136EBE" w:rsidR="00E4077F" w:rsidRDefault="007813D0" w:rsidP="00E4077F">
            <w:pPr>
              <w:pStyle w:val="TableContents"/>
              <w:jc w:val="center"/>
              <w:rPr>
                <w:sz w:val="26"/>
                <w:szCs w:val="26"/>
                <w:lang w:val="ro-RO"/>
              </w:rPr>
            </w:pPr>
            <w:r>
              <w:rPr>
                <w:sz w:val="26"/>
                <w:szCs w:val="26"/>
                <w:lang w:val="ro-RO"/>
              </w:rPr>
              <w:t xml:space="preserve">867 </w:t>
            </w:r>
            <w:r w:rsidR="00E4077F">
              <w:rPr>
                <w:sz w:val="26"/>
                <w:szCs w:val="26"/>
                <w:lang w:val="ro-RO"/>
              </w:rPr>
              <w:t>lei/mp/eveniment</w:t>
            </w:r>
          </w:p>
        </w:tc>
        <w:tc>
          <w:tcPr>
            <w:tcW w:w="2574" w:type="dxa"/>
            <w:tcBorders>
              <w:left w:val="single" w:sz="2" w:space="0" w:color="000000"/>
              <w:bottom w:val="single" w:sz="2" w:space="0" w:color="000000"/>
              <w:right w:val="single" w:sz="2" w:space="0" w:color="000000"/>
            </w:tcBorders>
          </w:tcPr>
          <w:p w14:paraId="0F16A6AF" w14:textId="34D60DEF" w:rsidR="00E4077F" w:rsidRDefault="00166F14" w:rsidP="00E4077F">
            <w:pPr>
              <w:pStyle w:val="TableContents"/>
              <w:jc w:val="center"/>
              <w:rPr>
                <w:rFonts w:ascii="_Arial" w:hAnsi="_Arial" w:cs="_Arial"/>
              </w:rPr>
            </w:pPr>
            <w:r>
              <w:rPr>
                <w:sz w:val="26"/>
                <w:szCs w:val="26"/>
                <w:lang w:val="ro-RO"/>
              </w:rPr>
              <w:t xml:space="preserve">957 </w:t>
            </w:r>
            <w:r w:rsidR="00E4077F">
              <w:rPr>
                <w:sz w:val="26"/>
                <w:szCs w:val="26"/>
                <w:lang w:val="ro-RO"/>
              </w:rPr>
              <w:t>lei/mp/eveniment</w:t>
            </w:r>
          </w:p>
        </w:tc>
      </w:tr>
      <w:tr w:rsidR="00E4077F" w14:paraId="497A7173" w14:textId="77777777" w:rsidTr="00E4077F">
        <w:tc>
          <w:tcPr>
            <w:tcW w:w="557" w:type="dxa"/>
            <w:tcBorders>
              <w:left w:val="single" w:sz="2" w:space="0" w:color="000000"/>
              <w:bottom w:val="single" w:sz="2" w:space="0" w:color="000000"/>
            </w:tcBorders>
          </w:tcPr>
          <w:p w14:paraId="2AF390AE" w14:textId="77777777" w:rsidR="00E4077F" w:rsidRDefault="00E4077F" w:rsidP="00E4077F">
            <w:pPr>
              <w:pStyle w:val="TableContents"/>
              <w:rPr>
                <w:sz w:val="26"/>
                <w:szCs w:val="26"/>
                <w:lang w:val="ro-RO"/>
              </w:rPr>
            </w:pPr>
            <w:r>
              <w:rPr>
                <w:sz w:val="26"/>
                <w:szCs w:val="26"/>
                <w:lang w:val="ro-RO"/>
              </w:rPr>
              <w:lastRenderedPageBreak/>
              <w:t>6</w:t>
            </w:r>
          </w:p>
        </w:tc>
        <w:tc>
          <w:tcPr>
            <w:tcW w:w="4429" w:type="dxa"/>
            <w:tcBorders>
              <w:left w:val="single" w:sz="2" w:space="0" w:color="000000"/>
              <w:bottom w:val="single" w:sz="2" w:space="0" w:color="000000"/>
            </w:tcBorders>
          </w:tcPr>
          <w:p w14:paraId="5D0232DC" w14:textId="77777777" w:rsidR="00E4077F" w:rsidRDefault="00E4077F" w:rsidP="00E4077F">
            <w:pPr>
              <w:pStyle w:val="TableContents"/>
              <w:rPr>
                <w:sz w:val="26"/>
                <w:szCs w:val="26"/>
                <w:lang w:val="ro-RO"/>
              </w:rPr>
            </w:pPr>
            <w:r>
              <w:rPr>
                <w:sz w:val="26"/>
                <w:szCs w:val="26"/>
                <w:lang w:val="ro-RO"/>
              </w:rPr>
              <w:t>Evenimente ce implică utilizarea unei tribune:</w:t>
            </w:r>
          </w:p>
          <w:p w14:paraId="3865FEFC" w14:textId="77777777" w:rsidR="00E4077F" w:rsidRDefault="00E4077F" w:rsidP="00E4077F">
            <w:pPr>
              <w:pStyle w:val="TableContents"/>
              <w:rPr>
                <w:sz w:val="26"/>
                <w:szCs w:val="26"/>
                <w:lang w:val="ro-RO"/>
              </w:rPr>
            </w:pPr>
            <w:r>
              <w:rPr>
                <w:sz w:val="26"/>
                <w:szCs w:val="26"/>
                <w:lang w:val="ro-RO"/>
              </w:rPr>
              <w:t>- fără utilizarea suprafeței de joc;</w:t>
            </w:r>
          </w:p>
          <w:p w14:paraId="3BF3D3F4" w14:textId="77777777" w:rsidR="00E4077F" w:rsidRDefault="00E4077F" w:rsidP="00E4077F">
            <w:pPr>
              <w:pStyle w:val="TableContents"/>
              <w:rPr>
                <w:sz w:val="26"/>
                <w:szCs w:val="26"/>
                <w:lang w:val="ro-RO"/>
              </w:rPr>
            </w:pPr>
            <w:r>
              <w:rPr>
                <w:sz w:val="26"/>
                <w:szCs w:val="26"/>
                <w:lang w:val="ro-RO"/>
              </w:rPr>
              <w:t>- cu utilizarea zonei de gardă a terenului.</w:t>
            </w:r>
          </w:p>
        </w:tc>
        <w:tc>
          <w:tcPr>
            <w:tcW w:w="2652" w:type="dxa"/>
            <w:tcBorders>
              <w:left w:val="single" w:sz="2" w:space="0" w:color="000000"/>
              <w:bottom w:val="single" w:sz="2" w:space="0" w:color="000000"/>
              <w:right w:val="single" w:sz="2" w:space="0" w:color="000000"/>
            </w:tcBorders>
          </w:tcPr>
          <w:p w14:paraId="3C6F74BA" w14:textId="77777777" w:rsidR="00E4077F" w:rsidRDefault="00E4077F" w:rsidP="00E4077F">
            <w:pPr>
              <w:pStyle w:val="TableContents"/>
              <w:snapToGrid w:val="0"/>
              <w:jc w:val="center"/>
              <w:rPr>
                <w:sz w:val="26"/>
                <w:szCs w:val="26"/>
                <w:lang w:val="ro-RO"/>
              </w:rPr>
            </w:pPr>
          </w:p>
          <w:p w14:paraId="1ADDC5D0" w14:textId="77777777" w:rsidR="00E4077F" w:rsidRDefault="00E4077F" w:rsidP="00E4077F">
            <w:pPr>
              <w:pStyle w:val="TableContents"/>
              <w:jc w:val="center"/>
              <w:rPr>
                <w:sz w:val="26"/>
                <w:szCs w:val="26"/>
                <w:lang w:val="ro-RO"/>
              </w:rPr>
            </w:pPr>
          </w:p>
          <w:p w14:paraId="48FA768F" w14:textId="2ED8ECFC" w:rsidR="00E4077F" w:rsidRDefault="007813D0" w:rsidP="00E4077F">
            <w:pPr>
              <w:pStyle w:val="TableContents"/>
              <w:jc w:val="center"/>
              <w:rPr>
                <w:sz w:val="26"/>
                <w:szCs w:val="26"/>
                <w:lang w:val="ro-RO"/>
              </w:rPr>
            </w:pPr>
            <w:r>
              <w:rPr>
                <w:sz w:val="26"/>
                <w:szCs w:val="26"/>
                <w:lang w:val="ro-RO"/>
              </w:rPr>
              <w:t xml:space="preserve">1.227 </w:t>
            </w:r>
            <w:r w:rsidR="00E4077F">
              <w:rPr>
                <w:sz w:val="26"/>
                <w:szCs w:val="26"/>
                <w:lang w:val="ro-RO"/>
              </w:rPr>
              <w:t>lei/oră</w:t>
            </w:r>
          </w:p>
          <w:p w14:paraId="43607982" w14:textId="72615992" w:rsidR="00E4077F" w:rsidRDefault="007813D0" w:rsidP="00E4077F">
            <w:pPr>
              <w:pStyle w:val="TableContents"/>
              <w:jc w:val="center"/>
              <w:rPr>
                <w:sz w:val="26"/>
                <w:szCs w:val="26"/>
                <w:lang w:val="ro-RO"/>
              </w:rPr>
            </w:pPr>
            <w:r>
              <w:rPr>
                <w:sz w:val="26"/>
                <w:szCs w:val="26"/>
                <w:lang w:val="ro-RO"/>
              </w:rPr>
              <w:t xml:space="preserve">1.840 </w:t>
            </w:r>
            <w:r w:rsidR="00E4077F">
              <w:rPr>
                <w:sz w:val="26"/>
                <w:szCs w:val="26"/>
                <w:lang w:val="ro-RO"/>
              </w:rPr>
              <w:t>lei/oră</w:t>
            </w:r>
          </w:p>
        </w:tc>
        <w:tc>
          <w:tcPr>
            <w:tcW w:w="2574" w:type="dxa"/>
            <w:tcBorders>
              <w:left w:val="single" w:sz="2" w:space="0" w:color="000000"/>
              <w:bottom w:val="single" w:sz="2" w:space="0" w:color="000000"/>
              <w:right w:val="single" w:sz="2" w:space="0" w:color="000000"/>
            </w:tcBorders>
          </w:tcPr>
          <w:p w14:paraId="67225501" w14:textId="77777777" w:rsidR="00E4077F" w:rsidRDefault="00E4077F" w:rsidP="00E4077F">
            <w:pPr>
              <w:pStyle w:val="TableContents"/>
              <w:snapToGrid w:val="0"/>
              <w:jc w:val="center"/>
              <w:rPr>
                <w:sz w:val="26"/>
                <w:szCs w:val="26"/>
                <w:lang w:val="ro-RO"/>
              </w:rPr>
            </w:pPr>
          </w:p>
          <w:p w14:paraId="2B23ECF8" w14:textId="77777777" w:rsidR="00E4077F" w:rsidRDefault="00E4077F" w:rsidP="00E4077F">
            <w:pPr>
              <w:pStyle w:val="TableContents"/>
              <w:jc w:val="center"/>
              <w:rPr>
                <w:sz w:val="26"/>
                <w:szCs w:val="26"/>
                <w:lang w:val="ro-RO"/>
              </w:rPr>
            </w:pPr>
          </w:p>
          <w:p w14:paraId="1C46A543" w14:textId="7222B50E" w:rsidR="00E4077F" w:rsidRDefault="00166F14" w:rsidP="00E4077F">
            <w:pPr>
              <w:pStyle w:val="TableContents"/>
              <w:jc w:val="center"/>
              <w:rPr>
                <w:sz w:val="26"/>
                <w:szCs w:val="26"/>
                <w:lang w:val="ro-RO"/>
              </w:rPr>
            </w:pPr>
            <w:r>
              <w:rPr>
                <w:sz w:val="26"/>
                <w:szCs w:val="26"/>
                <w:lang w:val="ro-RO"/>
              </w:rPr>
              <w:t xml:space="preserve">1.355 </w:t>
            </w:r>
            <w:r w:rsidR="00E4077F">
              <w:rPr>
                <w:sz w:val="26"/>
                <w:szCs w:val="26"/>
                <w:lang w:val="ro-RO"/>
              </w:rPr>
              <w:t>lei/oră</w:t>
            </w:r>
          </w:p>
          <w:p w14:paraId="5D3EB389" w14:textId="4B9DF06C" w:rsidR="00E4077F" w:rsidRDefault="00166F14" w:rsidP="00E4077F">
            <w:pPr>
              <w:pStyle w:val="TableContents"/>
              <w:jc w:val="center"/>
              <w:rPr>
                <w:rFonts w:ascii="_Arial" w:hAnsi="_Arial" w:cs="_Arial"/>
              </w:rPr>
            </w:pPr>
            <w:r>
              <w:rPr>
                <w:sz w:val="26"/>
                <w:szCs w:val="26"/>
                <w:lang w:val="ro-RO"/>
              </w:rPr>
              <w:t xml:space="preserve">2.031 </w:t>
            </w:r>
            <w:r w:rsidR="00E4077F">
              <w:rPr>
                <w:sz w:val="26"/>
                <w:szCs w:val="26"/>
                <w:lang w:val="ro-RO"/>
              </w:rPr>
              <w:t>lei/oră</w:t>
            </w:r>
          </w:p>
        </w:tc>
      </w:tr>
      <w:tr w:rsidR="00E4077F" w14:paraId="4BF29E6D" w14:textId="77777777" w:rsidTr="00E4077F">
        <w:tc>
          <w:tcPr>
            <w:tcW w:w="557" w:type="dxa"/>
            <w:tcBorders>
              <w:left w:val="single" w:sz="2" w:space="0" w:color="000000"/>
              <w:bottom w:val="single" w:sz="2" w:space="0" w:color="000000"/>
            </w:tcBorders>
          </w:tcPr>
          <w:p w14:paraId="795F2B15" w14:textId="77777777" w:rsidR="00E4077F" w:rsidRDefault="00E4077F" w:rsidP="00E4077F">
            <w:pPr>
              <w:pStyle w:val="TableContents"/>
              <w:rPr>
                <w:sz w:val="26"/>
                <w:szCs w:val="26"/>
                <w:lang w:val="ro-RO"/>
              </w:rPr>
            </w:pPr>
            <w:r>
              <w:rPr>
                <w:sz w:val="26"/>
                <w:szCs w:val="26"/>
                <w:lang w:val="ro-RO"/>
              </w:rPr>
              <w:t>7</w:t>
            </w:r>
          </w:p>
        </w:tc>
        <w:tc>
          <w:tcPr>
            <w:tcW w:w="4429" w:type="dxa"/>
            <w:tcBorders>
              <w:left w:val="single" w:sz="2" w:space="0" w:color="000000"/>
              <w:bottom w:val="single" w:sz="2" w:space="0" w:color="000000"/>
            </w:tcBorders>
          </w:tcPr>
          <w:p w14:paraId="5304AA75" w14:textId="77777777" w:rsidR="00E4077F" w:rsidRDefault="00E4077F" w:rsidP="00E4077F">
            <w:pPr>
              <w:pStyle w:val="TableContents"/>
              <w:rPr>
                <w:sz w:val="26"/>
                <w:szCs w:val="26"/>
                <w:lang w:val="ro-RO"/>
              </w:rPr>
            </w:pPr>
            <w:r>
              <w:rPr>
                <w:sz w:val="26"/>
                <w:szCs w:val="26"/>
                <w:lang w:val="ro-RO"/>
              </w:rPr>
              <w:t xml:space="preserve">Utilizare temporară spatii birouri si anexe pentru diverse </w:t>
            </w:r>
            <w:proofErr w:type="spellStart"/>
            <w:r>
              <w:rPr>
                <w:sz w:val="26"/>
                <w:szCs w:val="26"/>
                <w:lang w:val="ro-RO"/>
              </w:rPr>
              <w:t>activitați</w:t>
            </w:r>
            <w:proofErr w:type="spellEnd"/>
            <w:r>
              <w:rPr>
                <w:sz w:val="26"/>
                <w:szCs w:val="26"/>
                <w:lang w:val="ro-RO"/>
              </w:rPr>
              <w:t xml:space="preserve"> </w:t>
            </w:r>
          </w:p>
        </w:tc>
        <w:tc>
          <w:tcPr>
            <w:tcW w:w="2652" w:type="dxa"/>
            <w:tcBorders>
              <w:left w:val="single" w:sz="2" w:space="0" w:color="000000"/>
              <w:bottom w:val="single" w:sz="2" w:space="0" w:color="000000"/>
              <w:right w:val="single" w:sz="2" w:space="0" w:color="000000"/>
            </w:tcBorders>
          </w:tcPr>
          <w:p w14:paraId="750C1EA5" w14:textId="17665E6B" w:rsidR="00E4077F" w:rsidRDefault="007813D0" w:rsidP="00E4077F">
            <w:pPr>
              <w:pStyle w:val="TableContents"/>
              <w:jc w:val="center"/>
              <w:rPr>
                <w:sz w:val="26"/>
                <w:szCs w:val="26"/>
                <w:lang w:val="ro-RO"/>
              </w:rPr>
            </w:pPr>
            <w:r>
              <w:rPr>
                <w:sz w:val="26"/>
                <w:szCs w:val="26"/>
                <w:lang w:val="ro-RO"/>
              </w:rPr>
              <w:t>22</w:t>
            </w:r>
            <w:r w:rsidR="00E4077F">
              <w:rPr>
                <w:sz w:val="26"/>
                <w:szCs w:val="26"/>
                <w:lang w:val="ro-RO"/>
              </w:rPr>
              <w:t xml:space="preserve"> lei/mp/oră </w:t>
            </w:r>
          </w:p>
        </w:tc>
        <w:tc>
          <w:tcPr>
            <w:tcW w:w="2574" w:type="dxa"/>
            <w:tcBorders>
              <w:left w:val="single" w:sz="2" w:space="0" w:color="000000"/>
              <w:bottom w:val="single" w:sz="2" w:space="0" w:color="000000"/>
              <w:right w:val="single" w:sz="2" w:space="0" w:color="000000"/>
            </w:tcBorders>
          </w:tcPr>
          <w:p w14:paraId="6D009F78" w14:textId="33A44ED4" w:rsidR="00E4077F" w:rsidRDefault="00166F14" w:rsidP="00E4077F">
            <w:pPr>
              <w:pStyle w:val="TableContents"/>
              <w:jc w:val="center"/>
              <w:rPr>
                <w:rFonts w:ascii="_Arial" w:hAnsi="_Arial" w:cs="_Arial"/>
              </w:rPr>
            </w:pPr>
            <w:r>
              <w:rPr>
                <w:sz w:val="26"/>
                <w:szCs w:val="26"/>
                <w:lang w:val="ro-RO"/>
              </w:rPr>
              <w:t xml:space="preserve">24 </w:t>
            </w:r>
            <w:r w:rsidR="00E4077F">
              <w:rPr>
                <w:sz w:val="26"/>
                <w:szCs w:val="26"/>
                <w:lang w:val="ro-RO"/>
              </w:rPr>
              <w:t xml:space="preserve">lei/mp/oră </w:t>
            </w:r>
          </w:p>
        </w:tc>
      </w:tr>
      <w:tr w:rsidR="00BC7121" w14:paraId="45EF3785" w14:textId="77777777" w:rsidTr="0083428C">
        <w:tc>
          <w:tcPr>
            <w:tcW w:w="557" w:type="dxa"/>
            <w:vMerge w:val="restart"/>
            <w:tcBorders>
              <w:left w:val="single" w:sz="2" w:space="0" w:color="000000"/>
            </w:tcBorders>
          </w:tcPr>
          <w:p w14:paraId="56325A24" w14:textId="77777777" w:rsidR="00BC7121" w:rsidRDefault="00BC7121" w:rsidP="00E4077F">
            <w:pPr>
              <w:pStyle w:val="TableContents"/>
              <w:rPr>
                <w:sz w:val="26"/>
                <w:szCs w:val="26"/>
                <w:lang w:val="ro-RO"/>
              </w:rPr>
            </w:pPr>
          </w:p>
          <w:p w14:paraId="35B4A1BA" w14:textId="702BAA54" w:rsidR="00BC7121" w:rsidRDefault="00BC7121" w:rsidP="00E4077F">
            <w:pPr>
              <w:pStyle w:val="TableContents"/>
              <w:rPr>
                <w:sz w:val="26"/>
                <w:szCs w:val="26"/>
                <w:lang w:val="ro-RO"/>
              </w:rPr>
            </w:pPr>
            <w:r>
              <w:rPr>
                <w:sz w:val="26"/>
                <w:szCs w:val="26"/>
                <w:lang w:val="ro-RO"/>
              </w:rPr>
              <w:t>8</w:t>
            </w:r>
          </w:p>
        </w:tc>
        <w:tc>
          <w:tcPr>
            <w:tcW w:w="4429" w:type="dxa"/>
            <w:vMerge w:val="restart"/>
            <w:tcBorders>
              <w:left w:val="single" w:sz="2" w:space="0" w:color="000000"/>
            </w:tcBorders>
          </w:tcPr>
          <w:p w14:paraId="3E30C613" w14:textId="77777777" w:rsidR="00BC7121" w:rsidRDefault="00BC7121" w:rsidP="00E4077F">
            <w:pPr>
              <w:pStyle w:val="TableContents"/>
              <w:rPr>
                <w:sz w:val="26"/>
                <w:szCs w:val="26"/>
                <w:lang w:val="ro-RO"/>
              </w:rPr>
            </w:pPr>
          </w:p>
          <w:p w14:paraId="6DAD2626" w14:textId="46E0EEAA" w:rsidR="00BC7121" w:rsidRDefault="00BC7121" w:rsidP="00E4077F">
            <w:pPr>
              <w:pStyle w:val="TableContents"/>
              <w:rPr>
                <w:sz w:val="26"/>
                <w:szCs w:val="26"/>
                <w:lang w:val="ro-RO"/>
              </w:rPr>
            </w:pPr>
            <w:proofErr w:type="spellStart"/>
            <w:r>
              <w:rPr>
                <w:sz w:val="26"/>
                <w:szCs w:val="26"/>
                <w:lang w:val="ro-RO"/>
              </w:rPr>
              <w:t>Conferinţe</w:t>
            </w:r>
            <w:proofErr w:type="spellEnd"/>
            <w:r>
              <w:rPr>
                <w:sz w:val="26"/>
                <w:szCs w:val="26"/>
                <w:lang w:val="ro-RO"/>
              </w:rPr>
              <w:t xml:space="preserve"> de presă, conferințe de vânzări </w:t>
            </w:r>
            <w:proofErr w:type="spellStart"/>
            <w:r>
              <w:rPr>
                <w:sz w:val="26"/>
                <w:szCs w:val="26"/>
                <w:lang w:val="ro-RO"/>
              </w:rPr>
              <w:t>şi</w:t>
            </w:r>
            <w:proofErr w:type="spellEnd"/>
            <w:r>
              <w:rPr>
                <w:sz w:val="26"/>
                <w:szCs w:val="26"/>
                <w:lang w:val="ro-RO"/>
              </w:rPr>
              <w:t xml:space="preserve"> training-uri (în sală </w:t>
            </w:r>
            <w:proofErr w:type="spellStart"/>
            <w:r>
              <w:rPr>
                <w:sz w:val="26"/>
                <w:szCs w:val="26"/>
                <w:lang w:val="ro-RO"/>
              </w:rPr>
              <w:t>conferinţe</w:t>
            </w:r>
            <w:proofErr w:type="spellEnd"/>
            <w:r>
              <w:rPr>
                <w:sz w:val="26"/>
                <w:szCs w:val="26"/>
                <w:lang w:val="ro-RO"/>
              </w:rPr>
              <w:t xml:space="preserve">) </w:t>
            </w:r>
          </w:p>
        </w:tc>
        <w:tc>
          <w:tcPr>
            <w:tcW w:w="2652" w:type="dxa"/>
            <w:tcBorders>
              <w:left w:val="single" w:sz="2" w:space="0" w:color="000000"/>
              <w:bottom w:val="single" w:sz="2" w:space="0" w:color="000000"/>
              <w:right w:val="single" w:sz="2" w:space="0" w:color="000000"/>
            </w:tcBorders>
          </w:tcPr>
          <w:p w14:paraId="269D67E2" w14:textId="05A6BF60" w:rsidR="00BC7121" w:rsidRDefault="00BC7121" w:rsidP="00E4077F">
            <w:pPr>
              <w:pStyle w:val="TableContents"/>
              <w:jc w:val="center"/>
              <w:rPr>
                <w:sz w:val="26"/>
                <w:szCs w:val="26"/>
                <w:lang w:val="ro-RO"/>
              </w:rPr>
            </w:pPr>
            <w:r>
              <w:rPr>
                <w:sz w:val="26"/>
                <w:szCs w:val="26"/>
                <w:lang w:val="ro-RO"/>
              </w:rPr>
              <w:t xml:space="preserve">1.000  lei/oră/sală </w:t>
            </w:r>
          </w:p>
        </w:tc>
        <w:tc>
          <w:tcPr>
            <w:tcW w:w="2574" w:type="dxa"/>
            <w:tcBorders>
              <w:left w:val="single" w:sz="2" w:space="0" w:color="000000"/>
              <w:bottom w:val="single" w:sz="2" w:space="0" w:color="000000"/>
              <w:right w:val="single" w:sz="2" w:space="0" w:color="000000"/>
            </w:tcBorders>
          </w:tcPr>
          <w:p w14:paraId="7FA7081D" w14:textId="3FF04CCC" w:rsidR="00BC7121" w:rsidRDefault="00BC7121" w:rsidP="00E4077F">
            <w:pPr>
              <w:pStyle w:val="TableContents"/>
              <w:jc w:val="center"/>
              <w:rPr>
                <w:rFonts w:ascii="_Arial" w:hAnsi="_Arial" w:cs="_Arial"/>
              </w:rPr>
            </w:pPr>
            <w:r>
              <w:rPr>
                <w:sz w:val="26"/>
                <w:szCs w:val="26"/>
                <w:lang w:val="ro-RO"/>
              </w:rPr>
              <w:t xml:space="preserve">1.104 lei/oră/sală </w:t>
            </w:r>
          </w:p>
        </w:tc>
      </w:tr>
      <w:tr w:rsidR="00BC7121" w14:paraId="5C43CBF0" w14:textId="77777777" w:rsidTr="00E258A4">
        <w:tc>
          <w:tcPr>
            <w:tcW w:w="557" w:type="dxa"/>
            <w:vMerge/>
            <w:tcBorders>
              <w:left w:val="single" w:sz="2" w:space="0" w:color="000000"/>
            </w:tcBorders>
          </w:tcPr>
          <w:p w14:paraId="78EC0520" w14:textId="1250CC27" w:rsidR="00BC7121" w:rsidRDefault="00BC7121" w:rsidP="006F1214">
            <w:pPr>
              <w:pStyle w:val="TableContents"/>
              <w:rPr>
                <w:sz w:val="26"/>
                <w:szCs w:val="26"/>
                <w:lang w:val="ro-RO"/>
              </w:rPr>
            </w:pPr>
          </w:p>
        </w:tc>
        <w:tc>
          <w:tcPr>
            <w:tcW w:w="4429" w:type="dxa"/>
            <w:vMerge/>
            <w:tcBorders>
              <w:left w:val="single" w:sz="2" w:space="0" w:color="000000"/>
            </w:tcBorders>
          </w:tcPr>
          <w:p w14:paraId="118DA513" w14:textId="58049399" w:rsidR="00BC7121" w:rsidRDefault="00BC7121" w:rsidP="006F1214">
            <w:pPr>
              <w:pStyle w:val="TableContents"/>
              <w:rPr>
                <w:sz w:val="26"/>
                <w:szCs w:val="26"/>
                <w:lang w:val="ro-RO"/>
              </w:rPr>
            </w:pPr>
          </w:p>
        </w:tc>
        <w:tc>
          <w:tcPr>
            <w:tcW w:w="2652" w:type="dxa"/>
            <w:tcBorders>
              <w:left w:val="single" w:sz="2" w:space="0" w:color="000000"/>
              <w:bottom w:val="single" w:sz="2" w:space="0" w:color="000000"/>
              <w:right w:val="single" w:sz="2" w:space="0" w:color="000000"/>
            </w:tcBorders>
          </w:tcPr>
          <w:p w14:paraId="0202748A" w14:textId="6CA37B23" w:rsidR="00BC7121" w:rsidRDefault="00BC7121" w:rsidP="006F1214">
            <w:pPr>
              <w:pStyle w:val="TableContents"/>
              <w:jc w:val="center"/>
              <w:rPr>
                <w:sz w:val="26"/>
                <w:szCs w:val="26"/>
                <w:lang w:val="ro-RO"/>
              </w:rPr>
            </w:pPr>
            <w:r>
              <w:rPr>
                <w:sz w:val="26"/>
                <w:szCs w:val="26"/>
                <w:lang w:val="ro-RO"/>
              </w:rPr>
              <w:t>-</w:t>
            </w:r>
          </w:p>
        </w:tc>
        <w:tc>
          <w:tcPr>
            <w:tcW w:w="2574" w:type="dxa"/>
            <w:tcBorders>
              <w:left w:val="single" w:sz="2" w:space="0" w:color="000000"/>
              <w:bottom w:val="single" w:sz="2" w:space="0" w:color="000000"/>
              <w:right w:val="single" w:sz="2" w:space="0" w:color="000000"/>
            </w:tcBorders>
          </w:tcPr>
          <w:p w14:paraId="333D932C" w14:textId="2280C7BA" w:rsidR="00BC7121" w:rsidRDefault="00BC7121" w:rsidP="006F1214">
            <w:pPr>
              <w:pStyle w:val="TableContents"/>
              <w:jc w:val="center"/>
              <w:rPr>
                <w:sz w:val="26"/>
                <w:szCs w:val="26"/>
                <w:lang w:val="ro-RO"/>
              </w:rPr>
            </w:pPr>
            <w:r>
              <w:rPr>
                <w:sz w:val="26"/>
                <w:szCs w:val="26"/>
                <w:lang w:val="ro-RO"/>
              </w:rPr>
              <w:t>2.000 lei/3 ore/ sală</w:t>
            </w:r>
          </w:p>
        </w:tc>
      </w:tr>
      <w:tr w:rsidR="00BC7121" w14:paraId="0616687F" w14:textId="77777777" w:rsidTr="00E4077F">
        <w:tc>
          <w:tcPr>
            <w:tcW w:w="557" w:type="dxa"/>
            <w:vMerge/>
            <w:tcBorders>
              <w:left w:val="single" w:sz="2" w:space="0" w:color="000000"/>
              <w:bottom w:val="single" w:sz="2" w:space="0" w:color="000000"/>
            </w:tcBorders>
          </w:tcPr>
          <w:p w14:paraId="4A06E838" w14:textId="40B4A41F" w:rsidR="00BC7121" w:rsidRDefault="00BC7121" w:rsidP="006F1214">
            <w:pPr>
              <w:pStyle w:val="TableContents"/>
              <w:rPr>
                <w:sz w:val="26"/>
                <w:szCs w:val="26"/>
                <w:lang w:val="ro-RO"/>
              </w:rPr>
            </w:pPr>
          </w:p>
        </w:tc>
        <w:tc>
          <w:tcPr>
            <w:tcW w:w="4429" w:type="dxa"/>
            <w:vMerge/>
            <w:tcBorders>
              <w:left w:val="single" w:sz="2" w:space="0" w:color="000000"/>
              <w:bottom w:val="single" w:sz="2" w:space="0" w:color="000000"/>
            </w:tcBorders>
          </w:tcPr>
          <w:p w14:paraId="06078E47" w14:textId="429F38B0" w:rsidR="00BC7121" w:rsidRDefault="00BC7121" w:rsidP="006F1214">
            <w:pPr>
              <w:pStyle w:val="TableContents"/>
              <w:rPr>
                <w:sz w:val="26"/>
                <w:szCs w:val="26"/>
                <w:lang w:val="ro-RO"/>
              </w:rPr>
            </w:pPr>
          </w:p>
        </w:tc>
        <w:tc>
          <w:tcPr>
            <w:tcW w:w="2652" w:type="dxa"/>
            <w:tcBorders>
              <w:left w:val="single" w:sz="2" w:space="0" w:color="000000"/>
              <w:bottom w:val="single" w:sz="2" w:space="0" w:color="000000"/>
              <w:right w:val="single" w:sz="2" w:space="0" w:color="000000"/>
            </w:tcBorders>
          </w:tcPr>
          <w:p w14:paraId="6AE9FCC7" w14:textId="27C0704E" w:rsidR="00BC7121" w:rsidRDefault="00BC7121" w:rsidP="006F1214">
            <w:pPr>
              <w:pStyle w:val="TableContents"/>
              <w:jc w:val="center"/>
              <w:rPr>
                <w:sz w:val="26"/>
                <w:szCs w:val="26"/>
                <w:lang w:val="ro-RO"/>
              </w:rPr>
            </w:pPr>
            <w:r>
              <w:rPr>
                <w:sz w:val="26"/>
                <w:szCs w:val="26"/>
                <w:lang w:val="ro-RO"/>
              </w:rPr>
              <w:t>-</w:t>
            </w:r>
          </w:p>
        </w:tc>
        <w:tc>
          <w:tcPr>
            <w:tcW w:w="2574" w:type="dxa"/>
            <w:tcBorders>
              <w:left w:val="single" w:sz="2" w:space="0" w:color="000000"/>
              <w:bottom w:val="single" w:sz="2" w:space="0" w:color="000000"/>
              <w:right w:val="single" w:sz="2" w:space="0" w:color="000000"/>
            </w:tcBorders>
          </w:tcPr>
          <w:p w14:paraId="2D9346F8" w14:textId="3B01F73B" w:rsidR="00BC7121" w:rsidRDefault="00BC7121" w:rsidP="006F1214">
            <w:pPr>
              <w:pStyle w:val="TableContents"/>
              <w:jc w:val="center"/>
              <w:rPr>
                <w:sz w:val="26"/>
                <w:szCs w:val="26"/>
                <w:lang w:val="ro-RO"/>
              </w:rPr>
            </w:pPr>
            <w:r>
              <w:rPr>
                <w:sz w:val="26"/>
                <w:szCs w:val="26"/>
                <w:lang w:val="ro-RO"/>
              </w:rPr>
              <w:t>3.000 lei/5 ore/ sală</w:t>
            </w:r>
          </w:p>
        </w:tc>
      </w:tr>
      <w:tr w:rsidR="006F1214" w14:paraId="03B98A7D" w14:textId="77777777" w:rsidTr="00E4077F">
        <w:tc>
          <w:tcPr>
            <w:tcW w:w="557" w:type="dxa"/>
            <w:tcBorders>
              <w:left w:val="single" w:sz="2" w:space="0" w:color="000000"/>
              <w:bottom w:val="single" w:sz="2" w:space="0" w:color="000000"/>
            </w:tcBorders>
          </w:tcPr>
          <w:p w14:paraId="0531D43E" w14:textId="2763A902" w:rsidR="006F1214" w:rsidRDefault="00BC7121" w:rsidP="006F1214">
            <w:pPr>
              <w:pStyle w:val="TableContents"/>
              <w:rPr>
                <w:sz w:val="26"/>
                <w:szCs w:val="26"/>
                <w:lang w:val="ro-RO"/>
              </w:rPr>
            </w:pPr>
            <w:r>
              <w:rPr>
                <w:sz w:val="26"/>
                <w:szCs w:val="26"/>
                <w:lang w:val="ro-RO"/>
              </w:rPr>
              <w:t>9</w:t>
            </w:r>
          </w:p>
        </w:tc>
        <w:tc>
          <w:tcPr>
            <w:tcW w:w="4429" w:type="dxa"/>
            <w:tcBorders>
              <w:left w:val="single" w:sz="2" w:space="0" w:color="000000"/>
              <w:bottom w:val="single" w:sz="2" w:space="0" w:color="000000"/>
            </w:tcBorders>
          </w:tcPr>
          <w:p w14:paraId="63A809B7" w14:textId="77777777" w:rsidR="006F1214" w:rsidRDefault="006F1214" w:rsidP="006F1214">
            <w:pPr>
              <w:pStyle w:val="TableContents"/>
              <w:rPr>
                <w:sz w:val="26"/>
                <w:szCs w:val="26"/>
                <w:lang w:val="ro-RO"/>
              </w:rPr>
            </w:pPr>
            <w:r>
              <w:rPr>
                <w:sz w:val="26"/>
                <w:szCs w:val="26"/>
                <w:lang w:val="ro-RO"/>
              </w:rPr>
              <w:t xml:space="preserve">Evenimente sezoniere (târguri sezoniere) inclusiv aprovizionare </w:t>
            </w:r>
          </w:p>
        </w:tc>
        <w:tc>
          <w:tcPr>
            <w:tcW w:w="2652" w:type="dxa"/>
            <w:tcBorders>
              <w:left w:val="single" w:sz="2" w:space="0" w:color="000000"/>
              <w:bottom w:val="single" w:sz="2" w:space="0" w:color="000000"/>
              <w:right w:val="single" w:sz="2" w:space="0" w:color="000000"/>
            </w:tcBorders>
          </w:tcPr>
          <w:p w14:paraId="40899E5A" w14:textId="1BC6A024" w:rsidR="006F1214" w:rsidRDefault="006F1214" w:rsidP="006F1214">
            <w:pPr>
              <w:pStyle w:val="TableContents"/>
              <w:jc w:val="center"/>
              <w:rPr>
                <w:sz w:val="26"/>
                <w:szCs w:val="26"/>
                <w:lang w:val="ro-RO"/>
              </w:rPr>
            </w:pPr>
            <w:r>
              <w:rPr>
                <w:sz w:val="26"/>
                <w:szCs w:val="26"/>
                <w:lang w:val="ro-RO"/>
              </w:rPr>
              <w:t xml:space="preserve">40  lei/mp/zi </w:t>
            </w:r>
          </w:p>
        </w:tc>
        <w:tc>
          <w:tcPr>
            <w:tcW w:w="2574" w:type="dxa"/>
            <w:tcBorders>
              <w:left w:val="single" w:sz="2" w:space="0" w:color="000000"/>
              <w:bottom w:val="single" w:sz="2" w:space="0" w:color="000000"/>
              <w:right w:val="single" w:sz="2" w:space="0" w:color="000000"/>
            </w:tcBorders>
          </w:tcPr>
          <w:p w14:paraId="7A8CB99C" w14:textId="39873F22" w:rsidR="006F1214" w:rsidRDefault="006F1214" w:rsidP="006F1214">
            <w:pPr>
              <w:pStyle w:val="TableContents"/>
              <w:jc w:val="center"/>
              <w:rPr>
                <w:rFonts w:ascii="_Arial" w:hAnsi="_Arial" w:cs="_Arial"/>
              </w:rPr>
            </w:pPr>
            <w:r>
              <w:rPr>
                <w:sz w:val="26"/>
                <w:szCs w:val="26"/>
                <w:lang w:val="ro-RO"/>
              </w:rPr>
              <w:t xml:space="preserve">44  lei/mp/zi </w:t>
            </w:r>
          </w:p>
        </w:tc>
      </w:tr>
      <w:tr w:rsidR="006F1214" w14:paraId="796333D3" w14:textId="77777777" w:rsidTr="00E4077F">
        <w:tc>
          <w:tcPr>
            <w:tcW w:w="557" w:type="dxa"/>
            <w:tcBorders>
              <w:left w:val="single" w:sz="2" w:space="0" w:color="000000"/>
              <w:bottom w:val="single" w:sz="2" w:space="0" w:color="000000"/>
            </w:tcBorders>
          </w:tcPr>
          <w:p w14:paraId="000297C9" w14:textId="78A96154" w:rsidR="006F1214" w:rsidRDefault="006F1214" w:rsidP="006F1214">
            <w:pPr>
              <w:pStyle w:val="TableContents"/>
              <w:rPr>
                <w:sz w:val="26"/>
                <w:szCs w:val="26"/>
                <w:lang w:val="ro-RO"/>
              </w:rPr>
            </w:pPr>
            <w:r>
              <w:rPr>
                <w:sz w:val="26"/>
                <w:szCs w:val="26"/>
                <w:lang w:val="ro-RO"/>
              </w:rPr>
              <w:t>1</w:t>
            </w:r>
            <w:r w:rsidR="00BC7121">
              <w:rPr>
                <w:sz w:val="26"/>
                <w:szCs w:val="26"/>
                <w:lang w:val="ro-RO"/>
              </w:rPr>
              <w:t>0</w:t>
            </w:r>
          </w:p>
        </w:tc>
        <w:tc>
          <w:tcPr>
            <w:tcW w:w="4429" w:type="dxa"/>
            <w:tcBorders>
              <w:left w:val="single" w:sz="2" w:space="0" w:color="000000"/>
              <w:bottom w:val="single" w:sz="2" w:space="0" w:color="000000"/>
            </w:tcBorders>
          </w:tcPr>
          <w:p w14:paraId="7E859A3C" w14:textId="77777777" w:rsidR="006F1214" w:rsidRDefault="006F1214" w:rsidP="006F1214">
            <w:pPr>
              <w:pStyle w:val="TableContents"/>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max. 10 persoane</w:t>
            </w:r>
          </w:p>
          <w:p w14:paraId="667AF40B" w14:textId="77777777" w:rsidR="006F1214" w:rsidRDefault="006F1214" w:rsidP="006F1214">
            <w:pPr>
              <w:pStyle w:val="TableContents"/>
              <w:rPr>
                <w:sz w:val="26"/>
                <w:szCs w:val="26"/>
                <w:lang w:val="ro-RO"/>
              </w:rPr>
            </w:pPr>
            <w:r>
              <w:rPr>
                <w:sz w:val="26"/>
                <w:szCs w:val="26"/>
                <w:lang w:val="ro-RO"/>
              </w:rPr>
              <w:t xml:space="preserve">Ședințe </w:t>
            </w:r>
            <w:proofErr w:type="spellStart"/>
            <w:r>
              <w:rPr>
                <w:sz w:val="26"/>
                <w:szCs w:val="26"/>
                <w:lang w:val="ro-RO"/>
              </w:rPr>
              <w:t>foto</w:t>
            </w:r>
            <w:proofErr w:type="spellEnd"/>
            <w:r>
              <w:rPr>
                <w:sz w:val="26"/>
                <w:szCs w:val="26"/>
                <w:lang w:val="ro-RO"/>
              </w:rPr>
              <w:t>/video private, grup min. 11 persoane</w:t>
            </w:r>
          </w:p>
        </w:tc>
        <w:tc>
          <w:tcPr>
            <w:tcW w:w="2652" w:type="dxa"/>
            <w:tcBorders>
              <w:left w:val="single" w:sz="2" w:space="0" w:color="000000"/>
              <w:bottom w:val="single" w:sz="2" w:space="0" w:color="000000"/>
              <w:right w:val="single" w:sz="2" w:space="0" w:color="000000"/>
            </w:tcBorders>
          </w:tcPr>
          <w:p w14:paraId="448D76EB" w14:textId="77AD7A7E" w:rsidR="006F1214" w:rsidRDefault="006F1214" w:rsidP="006F1214">
            <w:pPr>
              <w:pStyle w:val="TableContents"/>
              <w:jc w:val="center"/>
              <w:rPr>
                <w:sz w:val="26"/>
                <w:szCs w:val="26"/>
                <w:lang w:val="ro-RO"/>
              </w:rPr>
            </w:pPr>
            <w:r>
              <w:rPr>
                <w:sz w:val="26"/>
                <w:szCs w:val="26"/>
                <w:lang w:val="ro-RO"/>
              </w:rPr>
              <w:t xml:space="preserve">1.866 lei/oră </w:t>
            </w:r>
          </w:p>
          <w:p w14:paraId="0217FC7A" w14:textId="77777777" w:rsidR="006F1214" w:rsidRDefault="006F1214" w:rsidP="006F1214">
            <w:pPr>
              <w:pStyle w:val="TableContents"/>
              <w:jc w:val="center"/>
              <w:rPr>
                <w:sz w:val="26"/>
                <w:szCs w:val="26"/>
                <w:lang w:val="ro-RO"/>
              </w:rPr>
            </w:pPr>
          </w:p>
          <w:p w14:paraId="150F5C53" w14:textId="2B07C69A" w:rsidR="006F1214" w:rsidRDefault="006F1214" w:rsidP="006F1214">
            <w:pPr>
              <w:pStyle w:val="TableContents"/>
              <w:jc w:val="center"/>
              <w:rPr>
                <w:sz w:val="26"/>
                <w:szCs w:val="26"/>
                <w:lang w:val="ro-RO"/>
              </w:rPr>
            </w:pPr>
            <w:r>
              <w:rPr>
                <w:sz w:val="26"/>
                <w:szCs w:val="26"/>
                <w:lang w:val="ro-RO"/>
              </w:rPr>
              <w:t>2.209 lei/oră</w:t>
            </w:r>
          </w:p>
        </w:tc>
        <w:tc>
          <w:tcPr>
            <w:tcW w:w="2574" w:type="dxa"/>
            <w:tcBorders>
              <w:left w:val="single" w:sz="2" w:space="0" w:color="000000"/>
              <w:bottom w:val="single" w:sz="2" w:space="0" w:color="000000"/>
              <w:right w:val="single" w:sz="2" w:space="0" w:color="000000"/>
            </w:tcBorders>
          </w:tcPr>
          <w:p w14:paraId="0955A224" w14:textId="633D4F2D" w:rsidR="006F1214" w:rsidRDefault="006F1214" w:rsidP="006F1214">
            <w:pPr>
              <w:pStyle w:val="TableContents"/>
              <w:jc w:val="center"/>
              <w:rPr>
                <w:sz w:val="26"/>
                <w:szCs w:val="26"/>
                <w:lang w:val="ro-RO"/>
              </w:rPr>
            </w:pPr>
            <w:r>
              <w:rPr>
                <w:sz w:val="26"/>
                <w:szCs w:val="26"/>
                <w:lang w:val="ro-RO"/>
              </w:rPr>
              <w:t xml:space="preserve">2.060 lei/oră </w:t>
            </w:r>
          </w:p>
          <w:p w14:paraId="3539E538" w14:textId="77777777" w:rsidR="006F1214" w:rsidRDefault="006F1214" w:rsidP="006F1214">
            <w:pPr>
              <w:pStyle w:val="TableContents"/>
              <w:jc w:val="center"/>
              <w:rPr>
                <w:sz w:val="26"/>
                <w:szCs w:val="26"/>
                <w:lang w:val="ro-RO"/>
              </w:rPr>
            </w:pPr>
          </w:p>
          <w:p w14:paraId="091B5A48" w14:textId="6D6CCEF1" w:rsidR="006F1214" w:rsidRDefault="006F1214" w:rsidP="006F1214">
            <w:pPr>
              <w:pStyle w:val="TableContents"/>
              <w:jc w:val="center"/>
              <w:rPr>
                <w:rFonts w:ascii="_Arial" w:hAnsi="_Arial" w:cs="_Arial"/>
              </w:rPr>
            </w:pPr>
            <w:r>
              <w:rPr>
                <w:sz w:val="26"/>
                <w:szCs w:val="26"/>
                <w:lang w:val="ro-RO"/>
              </w:rPr>
              <w:t>2.439 lei/oră</w:t>
            </w:r>
          </w:p>
        </w:tc>
      </w:tr>
      <w:tr w:rsidR="006F1214" w14:paraId="6283B309" w14:textId="77777777" w:rsidTr="00E4077F">
        <w:tc>
          <w:tcPr>
            <w:tcW w:w="557" w:type="dxa"/>
            <w:tcBorders>
              <w:left w:val="single" w:sz="2" w:space="0" w:color="000000"/>
              <w:bottom w:val="single" w:sz="2" w:space="0" w:color="000000"/>
            </w:tcBorders>
          </w:tcPr>
          <w:p w14:paraId="6DC82447" w14:textId="69C1FB09" w:rsidR="006F1214" w:rsidRDefault="006F1214" w:rsidP="006F1214">
            <w:pPr>
              <w:pStyle w:val="TableContents"/>
              <w:rPr>
                <w:sz w:val="26"/>
                <w:szCs w:val="26"/>
                <w:lang w:val="ro-RO"/>
              </w:rPr>
            </w:pPr>
            <w:r>
              <w:rPr>
                <w:sz w:val="26"/>
                <w:szCs w:val="26"/>
                <w:lang w:val="ro-RO"/>
              </w:rPr>
              <w:t>1</w:t>
            </w:r>
            <w:r w:rsidR="00BC7121">
              <w:rPr>
                <w:sz w:val="26"/>
                <w:szCs w:val="26"/>
                <w:lang w:val="ro-RO"/>
              </w:rPr>
              <w:t>1</w:t>
            </w:r>
          </w:p>
        </w:tc>
        <w:tc>
          <w:tcPr>
            <w:tcW w:w="4429" w:type="dxa"/>
            <w:tcBorders>
              <w:left w:val="single" w:sz="2" w:space="0" w:color="000000"/>
              <w:bottom w:val="single" w:sz="2" w:space="0" w:color="000000"/>
            </w:tcBorders>
          </w:tcPr>
          <w:p w14:paraId="3224B719" w14:textId="77777777" w:rsidR="006F1214" w:rsidRDefault="006F1214" w:rsidP="006F1214">
            <w:pPr>
              <w:pStyle w:val="TableContents"/>
              <w:rPr>
                <w:sz w:val="26"/>
                <w:szCs w:val="26"/>
                <w:lang w:val="ro-RO"/>
              </w:rPr>
            </w:pPr>
            <w:proofErr w:type="spellStart"/>
            <w:r>
              <w:rPr>
                <w:sz w:val="26"/>
                <w:szCs w:val="26"/>
                <w:lang w:val="ro-RO"/>
              </w:rPr>
              <w:t>Filmari</w:t>
            </w:r>
            <w:proofErr w:type="spellEnd"/>
            <w:r>
              <w:rPr>
                <w:sz w:val="26"/>
                <w:szCs w:val="26"/>
                <w:lang w:val="ro-RO"/>
              </w:rPr>
              <w:t xml:space="preserve"> private cu caracter comercial </w:t>
            </w:r>
          </w:p>
        </w:tc>
        <w:tc>
          <w:tcPr>
            <w:tcW w:w="2652" w:type="dxa"/>
            <w:tcBorders>
              <w:left w:val="single" w:sz="2" w:space="0" w:color="000000"/>
              <w:bottom w:val="single" w:sz="2" w:space="0" w:color="000000"/>
              <w:right w:val="single" w:sz="2" w:space="0" w:color="000000"/>
            </w:tcBorders>
          </w:tcPr>
          <w:p w14:paraId="459104EF" w14:textId="18B98901" w:rsidR="006F1214" w:rsidRDefault="006F1214" w:rsidP="006F1214">
            <w:pPr>
              <w:pStyle w:val="TableContents"/>
              <w:jc w:val="center"/>
              <w:rPr>
                <w:sz w:val="26"/>
                <w:szCs w:val="26"/>
                <w:lang w:val="ro-RO"/>
              </w:rPr>
            </w:pPr>
            <w:r>
              <w:rPr>
                <w:sz w:val="26"/>
                <w:szCs w:val="26"/>
                <w:lang w:val="ro-RO"/>
              </w:rPr>
              <w:t xml:space="preserve">3.098  lei/oră </w:t>
            </w:r>
          </w:p>
        </w:tc>
        <w:tc>
          <w:tcPr>
            <w:tcW w:w="2574" w:type="dxa"/>
            <w:tcBorders>
              <w:left w:val="single" w:sz="2" w:space="0" w:color="000000"/>
              <w:bottom w:val="single" w:sz="2" w:space="0" w:color="000000"/>
              <w:right w:val="single" w:sz="2" w:space="0" w:color="000000"/>
            </w:tcBorders>
          </w:tcPr>
          <w:p w14:paraId="67773045" w14:textId="4349DFDA" w:rsidR="006F1214" w:rsidRDefault="006F1214" w:rsidP="006F1214">
            <w:pPr>
              <w:pStyle w:val="TableContents"/>
              <w:jc w:val="center"/>
              <w:rPr>
                <w:rFonts w:ascii="_Arial" w:hAnsi="_Arial" w:cs="_Arial"/>
              </w:rPr>
            </w:pPr>
            <w:r>
              <w:rPr>
                <w:sz w:val="26"/>
                <w:szCs w:val="26"/>
                <w:lang w:val="ro-RO"/>
              </w:rPr>
              <w:t xml:space="preserve">3.420 lei/oră </w:t>
            </w:r>
          </w:p>
        </w:tc>
      </w:tr>
      <w:tr w:rsidR="006F1214" w:rsidRPr="00BC7121" w14:paraId="4B763450" w14:textId="77777777" w:rsidTr="00E4077F">
        <w:tc>
          <w:tcPr>
            <w:tcW w:w="557" w:type="dxa"/>
            <w:tcBorders>
              <w:left w:val="single" w:sz="2" w:space="0" w:color="000000"/>
              <w:bottom w:val="single" w:sz="2" w:space="0" w:color="000000"/>
            </w:tcBorders>
          </w:tcPr>
          <w:p w14:paraId="717856A7" w14:textId="11D2A20B" w:rsidR="006F1214" w:rsidRDefault="006F1214" w:rsidP="006F1214">
            <w:pPr>
              <w:pStyle w:val="TableContents"/>
              <w:rPr>
                <w:sz w:val="26"/>
                <w:szCs w:val="26"/>
                <w:lang w:val="ro-RO"/>
              </w:rPr>
            </w:pPr>
            <w:r>
              <w:rPr>
                <w:sz w:val="26"/>
                <w:szCs w:val="26"/>
                <w:lang w:val="ro-RO"/>
              </w:rPr>
              <w:t>1</w:t>
            </w:r>
            <w:r w:rsidR="00BC7121">
              <w:rPr>
                <w:sz w:val="26"/>
                <w:szCs w:val="26"/>
                <w:lang w:val="ro-RO"/>
              </w:rPr>
              <w:t>2</w:t>
            </w:r>
          </w:p>
        </w:tc>
        <w:tc>
          <w:tcPr>
            <w:tcW w:w="4429" w:type="dxa"/>
            <w:tcBorders>
              <w:left w:val="single" w:sz="2" w:space="0" w:color="000000"/>
              <w:bottom w:val="single" w:sz="2" w:space="0" w:color="000000"/>
            </w:tcBorders>
          </w:tcPr>
          <w:p w14:paraId="30A14492" w14:textId="77777777" w:rsidR="006F1214" w:rsidRDefault="006F1214" w:rsidP="006F1214">
            <w:pPr>
              <w:pStyle w:val="TableContents"/>
              <w:rPr>
                <w:sz w:val="26"/>
                <w:szCs w:val="26"/>
                <w:lang w:val="ro-RO"/>
              </w:rPr>
            </w:pPr>
            <w:r>
              <w:rPr>
                <w:sz w:val="26"/>
                <w:szCs w:val="26"/>
                <w:lang w:val="ro-RO"/>
              </w:rPr>
              <w:t>a. Tur turistic, inclusiv vestiar oaspeți</w:t>
            </w:r>
          </w:p>
          <w:p w14:paraId="35D07147" w14:textId="77777777" w:rsidR="006F1214" w:rsidRDefault="006F1214" w:rsidP="006F1214">
            <w:pPr>
              <w:pStyle w:val="TableContents"/>
              <w:rPr>
                <w:sz w:val="26"/>
                <w:szCs w:val="26"/>
                <w:lang w:val="ro-RO"/>
              </w:rPr>
            </w:pPr>
            <w:r>
              <w:rPr>
                <w:sz w:val="26"/>
                <w:szCs w:val="26"/>
                <w:lang w:val="ro-RO"/>
              </w:rPr>
              <w:t>b. Tur turistic, inclusiv vestiar oaspeți, grup min 10 pers.</w:t>
            </w:r>
          </w:p>
        </w:tc>
        <w:tc>
          <w:tcPr>
            <w:tcW w:w="2652" w:type="dxa"/>
            <w:tcBorders>
              <w:left w:val="single" w:sz="2" w:space="0" w:color="000000"/>
              <w:bottom w:val="single" w:sz="2" w:space="0" w:color="000000"/>
              <w:right w:val="single" w:sz="2" w:space="0" w:color="000000"/>
            </w:tcBorders>
          </w:tcPr>
          <w:p w14:paraId="69529AA1" w14:textId="72388BC4" w:rsidR="006F1214" w:rsidRDefault="006F1214" w:rsidP="006F1214">
            <w:pPr>
              <w:pStyle w:val="TableContents"/>
              <w:jc w:val="center"/>
              <w:rPr>
                <w:sz w:val="26"/>
                <w:szCs w:val="26"/>
                <w:lang w:val="ro-RO"/>
              </w:rPr>
            </w:pPr>
            <w:r>
              <w:rPr>
                <w:sz w:val="26"/>
                <w:szCs w:val="26"/>
                <w:lang w:val="ro-RO"/>
              </w:rPr>
              <w:t xml:space="preserve">18  lei/ persoană/tur </w:t>
            </w:r>
          </w:p>
          <w:p w14:paraId="6003F509" w14:textId="63A80415" w:rsidR="006F1214" w:rsidRDefault="006F1214" w:rsidP="006F1214">
            <w:pPr>
              <w:pStyle w:val="TableContents"/>
              <w:jc w:val="center"/>
              <w:rPr>
                <w:sz w:val="26"/>
                <w:szCs w:val="26"/>
                <w:lang w:val="ro-RO"/>
              </w:rPr>
            </w:pPr>
            <w:r>
              <w:rPr>
                <w:sz w:val="26"/>
                <w:szCs w:val="26"/>
                <w:lang w:val="ro-RO"/>
              </w:rPr>
              <w:t xml:space="preserve">13 lei/persoană/tur </w:t>
            </w:r>
          </w:p>
        </w:tc>
        <w:tc>
          <w:tcPr>
            <w:tcW w:w="2574" w:type="dxa"/>
            <w:tcBorders>
              <w:left w:val="single" w:sz="2" w:space="0" w:color="000000"/>
              <w:bottom w:val="single" w:sz="2" w:space="0" w:color="000000"/>
              <w:right w:val="single" w:sz="2" w:space="0" w:color="000000"/>
            </w:tcBorders>
          </w:tcPr>
          <w:p w14:paraId="12DC347C" w14:textId="4993E63B" w:rsidR="006F1214" w:rsidRDefault="006F1214" w:rsidP="006F1214">
            <w:pPr>
              <w:pStyle w:val="TableContents"/>
              <w:jc w:val="center"/>
              <w:rPr>
                <w:sz w:val="26"/>
                <w:szCs w:val="26"/>
                <w:lang w:val="ro-RO"/>
              </w:rPr>
            </w:pPr>
            <w:r>
              <w:rPr>
                <w:sz w:val="26"/>
                <w:szCs w:val="26"/>
                <w:lang w:val="ro-RO"/>
              </w:rPr>
              <w:t xml:space="preserve">20 lei/ persoană/tur </w:t>
            </w:r>
          </w:p>
          <w:p w14:paraId="24D64733" w14:textId="5EA1D643" w:rsidR="006F1214" w:rsidRPr="00FB38E3" w:rsidRDefault="006F1214" w:rsidP="006F1214">
            <w:pPr>
              <w:pStyle w:val="TableContents"/>
              <w:jc w:val="center"/>
              <w:rPr>
                <w:rFonts w:ascii="_Arial" w:hAnsi="_Arial" w:cs="_Arial"/>
                <w:lang w:val="it-IT"/>
              </w:rPr>
            </w:pPr>
            <w:r>
              <w:rPr>
                <w:sz w:val="26"/>
                <w:szCs w:val="26"/>
                <w:lang w:val="ro-RO"/>
              </w:rPr>
              <w:t xml:space="preserve">14 lei/persoană/tur </w:t>
            </w:r>
          </w:p>
        </w:tc>
      </w:tr>
      <w:tr w:rsidR="006F1214" w14:paraId="5B665843" w14:textId="77777777" w:rsidTr="00E4077F">
        <w:tc>
          <w:tcPr>
            <w:tcW w:w="557" w:type="dxa"/>
            <w:tcBorders>
              <w:left w:val="single" w:sz="2" w:space="0" w:color="000000"/>
              <w:bottom w:val="single" w:sz="2" w:space="0" w:color="000000"/>
            </w:tcBorders>
          </w:tcPr>
          <w:p w14:paraId="10C1B12A" w14:textId="6DE861BD" w:rsidR="006F1214" w:rsidRDefault="006F1214" w:rsidP="006F1214">
            <w:pPr>
              <w:pStyle w:val="TableContents"/>
              <w:rPr>
                <w:sz w:val="26"/>
                <w:szCs w:val="26"/>
                <w:lang w:val="ro-RO"/>
              </w:rPr>
            </w:pPr>
            <w:r>
              <w:rPr>
                <w:sz w:val="26"/>
                <w:szCs w:val="26"/>
                <w:lang w:val="ro-RO"/>
              </w:rPr>
              <w:t>1</w:t>
            </w:r>
            <w:r w:rsidR="00BC7121">
              <w:rPr>
                <w:sz w:val="26"/>
                <w:szCs w:val="26"/>
                <w:lang w:val="ro-RO"/>
              </w:rPr>
              <w:t>3</w:t>
            </w:r>
          </w:p>
        </w:tc>
        <w:tc>
          <w:tcPr>
            <w:tcW w:w="4429" w:type="dxa"/>
            <w:tcBorders>
              <w:left w:val="single" w:sz="2" w:space="0" w:color="000000"/>
              <w:bottom w:val="single" w:sz="2" w:space="0" w:color="000000"/>
            </w:tcBorders>
          </w:tcPr>
          <w:p w14:paraId="71B65266" w14:textId="77777777" w:rsidR="006F1214" w:rsidRDefault="006F1214" w:rsidP="006F1214">
            <w:pPr>
              <w:pStyle w:val="TableContents"/>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interioare stadionului (altele decât cele adiacente </w:t>
            </w:r>
            <w:proofErr w:type="spellStart"/>
            <w:r>
              <w:rPr>
                <w:sz w:val="26"/>
                <w:szCs w:val="26"/>
                <w:lang w:val="ro-RO"/>
              </w:rPr>
              <w:t>suprafeţei</w:t>
            </w:r>
            <w:proofErr w:type="spellEnd"/>
            <w:r>
              <w:rPr>
                <w:sz w:val="26"/>
                <w:szCs w:val="26"/>
                <w:lang w:val="ro-RO"/>
              </w:rPr>
              <w:t xml:space="preserve"> de joc)</w:t>
            </w:r>
          </w:p>
        </w:tc>
        <w:tc>
          <w:tcPr>
            <w:tcW w:w="2652" w:type="dxa"/>
            <w:tcBorders>
              <w:left w:val="single" w:sz="2" w:space="0" w:color="000000"/>
              <w:bottom w:val="single" w:sz="2" w:space="0" w:color="000000"/>
              <w:right w:val="single" w:sz="2" w:space="0" w:color="000000"/>
            </w:tcBorders>
          </w:tcPr>
          <w:p w14:paraId="7A841175" w14:textId="5A61914D" w:rsidR="006F1214" w:rsidRDefault="006F1214" w:rsidP="006F1214">
            <w:pPr>
              <w:pStyle w:val="TableContents"/>
              <w:jc w:val="center"/>
              <w:rPr>
                <w:sz w:val="26"/>
                <w:szCs w:val="26"/>
                <w:lang w:val="ro-RO"/>
              </w:rPr>
            </w:pPr>
            <w:r>
              <w:rPr>
                <w:sz w:val="26"/>
                <w:szCs w:val="26"/>
                <w:lang w:val="ro-RO"/>
              </w:rPr>
              <w:t xml:space="preserve">160  lei/mp/zi </w:t>
            </w:r>
          </w:p>
        </w:tc>
        <w:tc>
          <w:tcPr>
            <w:tcW w:w="2574" w:type="dxa"/>
            <w:tcBorders>
              <w:left w:val="single" w:sz="2" w:space="0" w:color="000000"/>
              <w:bottom w:val="single" w:sz="2" w:space="0" w:color="000000"/>
              <w:right w:val="single" w:sz="2" w:space="0" w:color="000000"/>
            </w:tcBorders>
          </w:tcPr>
          <w:p w14:paraId="379E9FD4" w14:textId="43910346" w:rsidR="006F1214" w:rsidRDefault="006F1214" w:rsidP="006F1214">
            <w:pPr>
              <w:pStyle w:val="TableContents"/>
              <w:jc w:val="center"/>
              <w:rPr>
                <w:rFonts w:ascii="_Arial" w:hAnsi="_Arial" w:cs="_Arial"/>
              </w:rPr>
            </w:pPr>
            <w:r>
              <w:rPr>
                <w:sz w:val="26"/>
                <w:szCs w:val="26"/>
                <w:lang w:val="ro-RO"/>
              </w:rPr>
              <w:t xml:space="preserve">177 lei/mp/zi </w:t>
            </w:r>
          </w:p>
        </w:tc>
      </w:tr>
      <w:tr w:rsidR="006F1214" w14:paraId="17E1D3E6" w14:textId="77777777" w:rsidTr="00E4077F">
        <w:tc>
          <w:tcPr>
            <w:tcW w:w="557" w:type="dxa"/>
            <w:tcBorders>
              <w:left w:val="single" w:sz="2" w:space="0" w:color="000000"/>
              <w:bottom w:val="single" w:sz="2" w:space="0" w:color="000000"/>
            </w:tcBorders>
          </w:tcPr>
          <w:p w14:paraId="0054F0CA" w14:textId="54D589F6" w:rsidR="006F1214" w:rsidRDefault="006F1214" w:rsidP="006F1214">
            <w:pPr>
              <w:pStyle w:val="TableContents"/>
              <w:rPr>
                <w:sz w:val="26"/>
                <w:szCs w:val="26"/>
                <w:lang w:val="ro-RO"/>
              </w:rPr>
            </w:pPr>
            <w:r>
              <w:rPr>
                <w:sz w:val="26"/>
                <w:szCs w:val="26"/>
                <w:lang w:val="ro-RO"/>
              </w:rPr>
              <w:t>1</w:t>
            </w:r>
            <w:r w:rsidR="00BC7121">
              <w:rPr>
                <w:sz w:val="26"/>
                <w:szCs w:val="26"/>
                <w:lang w:val="ro-RO"/>
              </w:rPr>
              <w:t>4</w:t>
            </w:r>
          </w:p>
        </w:tc>
        <w:tc>
          <w:tcPr>
            <w:tcW w:w="4429" w:type="dxa"/>
            <w:tcBorders>
              <w:left w:val="single" w:sz="2" w:space="0" w:color="000000"/>
              <w:bottom w:val="single" w:sz="2" w:space="0" w:color="000000"/>
            </w:tcBorders>
          </w:tcPr>
          <w:p w14:paraId="55A61ED1" w14:textId="77777777" w:rsidR="006F1214" w:rsidRDefault="006F1214" w:rsidP="006F1214">
            <w:pPr>
              <w:pStyle w:val="TableContents"/>
              <w:rPr>
                <w:sz w:val="26"/>
                <w:szCs w:val="26"/>
                <w:lang w:val="ro-RO"/>
              </w:rPr>
            </w:pPr>
            <w:r>
              <w:rPr>
                <w:sz w:val="26"/>
                <w:szCs w:val="26"/>
                <w:lang w:val="ro-RO"/>
              </w:rPr>
              <w:t xml:space="preserve">Utilizare </w:t>
            </w:r>
            <w:proofErr w:type="spellStart"/>
            <w:r>
              <w:rPr>
                <w:sz w:val="26"/>
                <w:szCs w:val="26"/>
                <w:lang w:val="ro-RO"/>
              </w:rPr>
              <w:t>spaţii</w:t>
            </w:r>
            <w:proofErr w:type="spellEnd"/>
            <w:r>
              <w:rPr>
                <w:sz w:val="26"/>
                <w:szCs w:val="26"/>
                <w:lang w:val="ro-RO"/>
              </w:rPr>
              <w:t xml:space="preserve"> publicitare exterioare stadionului </w:t>
            </w:r>
          </w:p>
        </w:tc>
        <w:tc>
          <w:tcPr>
            <w:tcW w:w="2652" w:type="dxa"/>
            <w:tcBorders>
              <w:left w:val="single" w:sz="2" w:space="0" w:color="000000"/>
              <w:bottom w:val="single" w:sz="2" w:space="0" w:color="000000"/>
              <w:right w:val="single" w:sz="2" w:space="0" w:color="000000"/>
            </w:tcBorders>
          </w:tcPr>
          <w:p w14:paraId="60F922EC" w14:textId="0359A657" w:rsidR="006F1214" w:rsidRDefault="006F1214" w:rsidP="006F1214">
            <w:pPr>
              <w:pStyle w:val="TableContents"/>
              <w:jc w:val="center"/>
              <w:rPr>
                <w:sz w:val="26"/>
                <w:szCs w:val="26"/>
                <w:lang w:val="ro-RO"/>
              </w:rPr>
            </w:pPr>
            <w:r>
              <w:rPr>
                <w:sz w:val="26"/>
                <w:szCs w:val="26"/>
                <w:lang w:val="ro-RO"/>
              </w:rPr>
              <w:t>160 lei/mp/lună</w:t>
            </w:r>
          </w:p>
        </w:tc>
        <w:tc>
          <w:tcPr>
            <w:tcW w:w="2574" w:type="dxa"/>
            <w:tcBorders>
              <w:left w:val="single" w:sz="2" w:space="0" w:color="000000"/>
              <w:bottom w:val="single" w:sz="2" w:space="0" w:color="000000"/>
              <w:right w:val="single" w:sz="2" w:space="0" w:color="000000"/>
            </w:tcBorders>
          </w:tcPr>
          <w:p w14:paraId="50BDAEA5" w14:textId="184142CE" w:rsidR="006F1214" w:rsidRDefault="006F1214" w:rsidP="006F1214">
            <w:pPr>
              <w:pStyle w:val="TableContents"/>
              <w:jc w:val="center"/>
              <w:rPr>
                <w:rFonts w:ascii="_Arial" w:hAnsi="_Arial" w:cs="_Arial"/>
              </w:rPr>
            </w:pPr>
            <w:r>
              <w:rPr>
                <w:sz w:val="26"/>
                <w:szCs w:val="26"/>
                <w:lang w:val="ro-RO"/>
              </w:rPr>
              <w:t>177 lei/mp/lună</w:t>
            </w:r>
          </w:p>
        </w:tc>
      </w:tr>
      <w:tr w:rsidR="006F1214" w14:paraId="656FEB87" w14:textId="77777777" w:rsidTr="00E4077F">
        <w:tc>
          <w:tcPr>
            <w:tcW w:w="557" w:type="dxa"/>
            <w:tcBorders>
              <w:left w:val="single" w:sz="2" w:space="0" w:color="000000"/>
              <w:bottom w:val="single" w:sz="2" w:space="0" w:color="000000"/>
            </w:tcBorders>
          </w:tcPr>
          <w:p w14:paraId="4D8ADDDE" w14:textId="565DEBF3" w:rsidR="006F1214" w:rsidRDefault="006F1214" w:rsidP="006F1214">
            <w:pPr>
              <w:pStyle w:val="TableContents"/>
              <w:rPr>
                <w:sz w:val="26"/>
                <w:szCs w:val="26"/>
                <w:lang w:val="ro-RO"/>
              </w:rPr>
            </w:pPr>
            <w:r>
              <w:rPr>
                <w:sz w:val="26"/>
                <w:szCs w:val="26"/>
                <w:lang w:val="ro-RO"/>
              </w:rPr>
              <w:t>1</w:t>
            </w:r>
            <w:r w:rsidR="00BC7121">
              <w:rPr>
                <w:sz w:val="26"/>
                <w:szCs w:val="26"/>
                <w:lang w:val="ro-RO"/>
              </w:rPr>
              <w:t>5</w:t>
            </w:r>
          </w:p>
        </w:tc>
        <w:tc>
          <w:tcPr>
            <w:tcW w:w="4429" w:type="dxa"/>
            <w:tcBorders>
              <w:left w:val="single" w:sz="2" w:space="0" w:color="000000"/>
              <w:bottom w:val="single" w:sz="2" w:space="0" w:color="000000"/>
            </w:tcBorders>
          </w:tcPr>
          <w:p w14:paraId="636E7A25" w14:textId="77777777" w:rsidR="006F1214" w:rsidRDefault="006F1214" w:rsidP="006F1214">
            <w:pPr>
              <w:pStyle w:val="TableContents"/>
              <w:rPr>
                <w:sz w:val="26"/>
                <w:szCs w:val="26"/>
                <w:lang w:val="ro-RO"/>
              </w:rPr>
            </w:pPr>
            <w:r>
              <w:rPr>
                <w:sz w:val="26"/>
                <w:szCs w:val="26"/>
                <w:lang w:val="ro-RO"/>
              </w:rPr>
              <w:t xml:space="preserve">Utilizare temporară </w:t>
            </w:r>
            <w:proofErr w:type="spellStart"/>
            <w:r>
              <w:rPr>
                <w:sz w:val="26"/>
                <w:szCs w:val="26"/>
                <w:lang w:val="ro-RO"/>
              </w:rPr>
              <w:t>spaţii</w:t>
            </w:r>
            <w:proofErr w:type="spellEnd"/>
            <w:r>
              <w:rPr>
                <w:sz w:val="26"/>
                <w:szCs w:val="26"/>
                <w:lang w:val="ro-RO"/>
              </w:rPr>
              <w:t xml:space="preserve"> destinate </w:t>
            </w:r>
            <w:proofErr w:type="spellStart"/>
            <w:r>
              <w:rPr>
                <w:sz w:val="26"/>
                <w:szCs w:val="26"/>
                <w:lang w:val="ro-RO"/>
              </w:rPr>
              <w:t>activităţilor</w:t>
            </w:r>
            <w:proofErr w:type="spellEnd"/>
            <w:r>
              <w:rPr>
                <w:sz w:val="26"/>
                <w:szCs w:val="26"/>
                <w:lang w:val="ro-RO"/>
              </w:rPr>
              <w:t xml:space="preserve"> comerciale</w:t>
            </w:r>
          </w:p>
        </w:tc>
        <w:tc>
          <w:tcPr>
            <w:tcW w:w="2652" w:type="dxa"/>
            <w:tcBorders>
              <w:left w:val="single" w:sz="2" w:space="0" w:color="000000"/>
              <w:bottom w:val="single" w:sz="2" w:space="0" w:color="000000"/>
              <w:right w:val="single" w:sz="2" w:space="0" w:color="000000"/>
            </w:tcBorders>
          </w:tcPr>
          <w:p w14:paraId="2050B7E2" w14:textId="19F66C69" w:rsidR="006F1214" w:rsidRDefault="006F1214" w:rsidP="006F1214">
            <w:pPr>
              <w:pStyle w:val="TableContents"/>
              <w:jc w:val="center"/>
              <w:rPr>
                <w:sz w:val="26"/>
                <w:szCs w:val="26"/>
                <w:lang w:val="ro-RO"/>
              </w:rPr>
            </w:pPr>
            <w:r>
              <w:rPr>
                <w:sz w:val="26"/>
                <w:szCs w:val="26"/>
                <w:lang w:val="ro-RO"/>
              </w:rPr>
              <w:t>20 lei/mp/eveniment</w:t>
            </w:r>
          </w:p>
        </w:tc>
        <w:tc>
          <w:tcPr>
            <w:tcW w:w="2574" w:type="dxa"/>
            <w:tcBorders>
              <w:left w:val="single" w:sz="2" w:space="0" w:color="000000"/>
              <w:bottom w:val="single" w:sz="2" w:space="0" w:color="000000"/>
              <w:right w:val="single" w:sz="2" w:space="0" w:color="000000"/>
            </w:tcBorders>
          </w:tcPr>
          <w:p w14:paraId="53AB15CB" w14:textId="33A13E67" w:rsidR="006F1214" w:rsidRDefault="006F1214" w:rsidP="006F1214">
            <w:pPr>
              <w:pStyle w:val="TableContents"/>
              <w:jc w:val="center"/>
              <w:rPr>
                <w:rFonts w:ascii="_Arial" w:hAnsi="_Arial" w:cs="_Arial"/>
              </w:rPr>
            </w:pPr>
            <w:r>
              <w:rPr>
                <w:sz w:val="26"/>
                <w:szCs w:val="26"/>
                <w:lang w:val="ro-RO"/>
              </w:rPr>
              <w:t>22 lei/mp/eveniment</w:t>
            </w:r>
          </w:p>
        </w:tc>
      </w:tr>
      <w:tr w:rsidR="006F1214" w14:paraId="65E9971D" w14:textId="77777777" w:rsidTr="00E4077F">
        <w:tc>
          <w:tcPr>
            <w:tcW w:w="557" w:type="dxa"/>
            <w:tcBorders>
              <w:left w:val="single" w:sz="2" w:space="0" w:color="000000"/>
              <w:bottom w:val="single" w:sz="2" w:space="0" w:color="000000"/>
            </w:tcBorders>
          </w:tcPr>
          <w:p w14:paraId="11AB91A2" w14:textId="4A45454C" w:rsidR="006F1214" w:rsidRDefault="006F1214" w:rsidP="006F1214">
            <w:pPr>
              <w:pStyle w:val="TableContents"/>
              <w:rPr>
                <w:sz w:val="26"/>
                <w:szCs w:val="26"/>
                <w:lang w:val="ro-RO"/>
              </w:rPr>
            </w:pPr>
            <w:r>
              <w:rPr>
                <w:sz w:val="26"/>
                <w:szCs w:val="26"/>
                <w:lang w:val="ro-RO"/>
              </w:rPr>
              <w:t>1</w:t>
            </w:r>
            <w:r w:rsidR="00BC7121">
              <w:rPr>
                <w:sz w:val="26"/>
                <w:szCs w:val="26"/>
                <w:lang w:val="ro-RO"/>
              </w:rPr>
              <w:t>6</w:t>
            </w:r>
          </w:p>
        </w:tc>
        <w:tc>
          <w:tcPr>
            <w:tcW w:w="4429" w:type="dxa"/>
            <w:tcBorders>
              <w:left w:val="single" w:sz="2" w:space="0" w:color="000000"/>
              <w:bottom w:val="single" w:sz="2" w:space="0" w:color="000000"/>
            </w:tcBorders>
          </w:tcPr>
          <w:p w14:paraId="7DFEA36D" w14:textId="77777777" w:rsidR="006F1214" w:rsidRDefault="006F1214" w:rsidP="006F1214">
            <w:pPr>
              <w:pStyle w:val="TableContents"/>
              <w:rPr>
                <w:sz w:val="26"/>
                <w:szCs w:val="26"/>
                <w:lang w:val="ro-RO"/>
              </w:rPr>
            </w:pPr>
            <w:r>
              <w:rPr>
                <w:sz w:val="26"/>
                <w:szCs w:val="26"/>
                <w:lang w:val="ro-RO"/>
              </w:rPr>
              <w:t xml:space="preserve">Utilizare lojă pentru alte evenimente în afara celor fotbalistice/competiționale </w:t>
            </w:r>
          </w:p>
        </w:tc>
        <w:tc>
          <w:tcPr>
            <w:tcW w:w="2652" w:type="dxa"/>
            <w:tcBorders>
              <w:left w:val="single" w:sz="2" w:space="0" w:color="000000"/>
              <w:bottom w:val="single" w:sz="2" w:space="0" w:color="000000"/>
              <w:right w:val="single" w:sz="2" w:space="0" w:color="000000"/>
            </w:tcBorders>
          </w:tcPr>
          <w:p w14:paraId="410705D4" w14:textId="747DDAE7" w:rsidR="006F1214" w:rsidRDefault="006F1214" w:rsidP="006F1214">
            <w:pPr>
              <w:pStyle w:val="TableContents"/>
              <w:jc w:val="center"/>
              <w:rPr>
                <w:sz w:val="26"/>
                <w:szCs w:val="26"/>
                <w:lang w:val="ro-RO"/>
              </w:rPr>
            </w:pPr>
            <w:r>
              <w:rPr>
                <w:sz w:val="26"/>
                <w:szCs w:val="26"/>
                <w:lang w:val="ro-RO"/>
              </w:rPr>
              <w:t xml:space="preserve">1.351  lei/oră; </w:t>
            </w:r>
          </w:p>
          <w:p w14:paraId="59AD6FA9" w14:textId="77781961" w:rsidR="006F1214" w:rsidRDefault="006F1214" w:rsidP="006F1214">
            <w:pPr>
              <w:pStyle w:val="TableContents"/>
              <w:jc w:val="center"/>
              <w:rPr>
                <w:sz w:val="26"/>
                <w:szCs w:val="26"/>
                <w:lang w:val="ro-RO"/>
              </w:rPr>
            </w:pPr>
            <w:r>
              <w:rPr>
                <w:sz w:val="26"/>
                <w:szCs w:val="26"/>
                <w:lang w:val="ro-RO"/>
              </w:rPr>
              <w:t xml:space="preserve">4.050 lei/4 ore </w:t>
            </w:r>
          </w:p>
        </w:tc>
        <w:tc>
          <w:tcPr>
            <w:tcW w:w="2574" w:type="dxa"/>
            <w:tcBorders>
              <w:left w:val="single" w:sz="2" w:space="0" w:color="000000"/>
              <w:bottom w:val="single" w:sz="2" w:space="0" w:color="000000"/>
              <w:right w:val="single" w:sz="2" w:space="0" w:color="000000"/>
            </w:tcBorders>
          </w:tcPr>
          <w:p w14:paraId="6DA19570" w14:textId="6F328A8C" w:rsidR="006F1214" w:rsidRDefault="006F1214" w:rsidP="006F1214">
            <w:pPr>
              <w:pStyle w:val="TableContents"/>
              <w:jc w:val="center"/>
              <w:rPr>
                <w:sz w:val="26"/>
                <w:szCs w:val="26"/>
                <w:lang w:val="ro-RO"/>
              </w:rPr>
            </w:pPr>
            <w:r>
              <w:rPr>
                <w:sz w:val="26"/>
                <w:szCs w:val="26"/>
                <w:lang w:val="ro-RO"/>
              </w:rPr>
              <w:t xml:space="preserve">1.492 lei/oră; </w:t>
            </w:r>
          </w:p>
          <w:p w14:paraId="6AEECADE" w14:textId="137D33EF" w:rsidR="006F1214" w:rsidRDefault="006F1214" w:rsidP="006F1214">
            <w:pPr>
              <w:pStyle w:val="TableContents"/>
              <w:jc w:val="center"/>
              <w:rPr>
                <w:rFonts w:ascii="_Arial" w:hAnsi="_Arial" w:cs="_Arial"/>
              </w:rPr>
            </w:pPr>
            <w:r>
              <w:rPr>
                <w:sz w:val="26"/>
                <w:szCs w:val="26"/>
                <w:lang w:val="ro-RO"/>
              </w:rPr>
              <w:t xml:space="preserve">4.471 lei/4 ore </w:t>
            </w:r>
          </w:p>
        </w:tc>
      </w:tr>
    </w:tbl>
    <w:p w14:paraId="2FD81602" w14:textId="77777777" w:rsidR="00941A0A" w:rsidRDefault="00941A0A" w:rsidP="00941A0A">
      <w:pPr>
        <w:rPr>
          <w:sz w:val="26"/>
          <w:szCs w:val="26"/>
        </w:rPr>
      </w:pPr>
    </w:p>
    <w:p w14:paraId="0FD10998" w14:textId="77777777" w:rsidR="00941A0A" w:rsidRDefault="00941A0A" w:rsidP="00941A0A">
      <w:pPr>
        <w:rPr>
          <w:sz w:val="26"/>
          <w:szCs w:val="26"/>
        </w:rPr>
      </w:pPr>
    </w:p>
    <w:p w14:paraId="39531025" w14:textId="77777777" w:rsidR="00E009DB" w:rsidRDefault="00E009DB" w:rsidP="00941A0A">
      <w:pPr>
        <w:rPr>
          <w:sz w:val="26"/>
          <w:szCs w:val="26"/>
        </w:rPr>
      </w:pPr>
    </w:p>
    <w:p w14:paraId="6169CEE7" w14:textId="77777777" w:rsidR="00941A0A" w:rsidRDefault="00941A0A" w:rsidP="00941A0A">
      <w:pPr>
        <w:rPr>
          <w:sz w:val="26"/>
          <w:szCs w:val="26"/>
        </w:rPr>
      </w:pPr>
    </w:p>
    <w:p w14:paraId="4E15F675" w14:textId="77777777" w:rsidR="00BC72D9" w:rsidRDefault="00BC72D9" w:rsidP="00941A0A">
      <w:pPr>
        <w:rPr>
          <w:sz w:val="26"/>
          <w:szCs w:val="26"/>
        </w:rPr>
      </w:pPr>
    </w:p>
    <w:p w14:paraId="3B9CB34E" w14:textId="77777777" w:rsidR="00BC72D9" w:rsidRDefault="00BC72D9" w:rsidP="00941A0A">
      <w:pPr>
        <w:rPr>
          <w:sz w:val="26"/>
          <w:szCs w:val="26"/>
        </w:rPr>
      </w:pPr>
    </w:p>
    <w:p w14:paraId="5DC1C465" w14:textId="77777777" w:rsidR="008925FF" w:rsidRDefault="008925FF" w:rsidP="00941A0A">
      <w:pPr>
        <w:rPr>
          <w:sz w:val="26"/>
          <w:szCs w:val="26"/>
        </w:rPr>
      </w:pPr>
    </w:p>
    <w:p w14:paraId="6D983AB8" w14:textId="77777777" w:rsidR="008925FF" w:rsidRDefault="008925FF" w:rsidP="00941A0A">
      <w:pPr>
        <w:rPr>
          <w:sz w:val="26"/>
          <w:szCs w:val="26"/>
        </w:rPr>
      </w:pPr>
    </w:p>
    <w:p w14:paraId="0411917E" w14:textId="77777777" w:rsidR="008925FF" w:rsidRDefault="008925FF" w:rsidP="00941A0A">
      <w:pPr>
        <w:rPr>
          <w:sz w:val="26"/>
          <w:szCs w:val="26"/>
        </w:rPr>
      </w:pPr>
    </w:p>
    <w:p w14:paraId="310750F0" w14:textId="77777777" w:rsidR="008925FF" w:rsidRDefault="008925FF" w:rsidP="00941A0A">
      <w:pPr>
        <w:rPr>
          <w:sz w:val="26"/>
          <w:szCs w:val="26"/>
        </w:rPr>
      </w:pPr>
    </w:p>
    <w:p w14:paraId="05979826" w14:textId="77777777" w:rsidR="00BC72D9" w:rsidRDefault="00BC72D9" w:rsidP="00941A0A">
      <w:pPr>
        <w:rPr>
          <w:sz w:val="26"/>
          <w:szCs w:val="26"/>
        </w:rPr>
      </w:pPr>
    </w:p>
    <w:p w14:paraId="33336715" w14:textId="77777777" w:rsidR="00941A0A" w:rsidRDefault="00941A0A" w:rsidP="00941A0A">
      <w:pPr>
        <w:rPr>
          <w:sz w:val="26"/>
          <w:szCs w:val="26"/>
        </w:rPr>
      </w:pPr>
    </w:p>
    <w:p w14:paraId="5606716F" w14:textId="77777777" w:rsidR="00941A0A" w:rsidRDefault="00941A0A" w:rsidP="00941A0A">
      <w:pPr>
        <w:rPr>
          <w:sz w:val="26"/>
          <w:szCs w:val="26"/>
        </w:rPr>
      </w:pPr>
    </w:p>
    <w:p w14:paraId="7F522E28" w14:textId="77777777" w:rsidR="00BC72D9" w:rsidRPr="00BC72D9" w:rsidRDefault="00BC72D9" w:rsidP="00BC72D9">
      <w:pPr>
        <w:rPr>
          <w:kern w:val="2"/>
          <w:sz w:val="26"/>
          <w:szCs w:val="26"/>
        </w:rPr>
      </w:pPr>
    </w:p>
    <w:p w14:paraId="0EC1A35B" w14:textId="77777777" w:rsidR="00BC72D9" w:rsidRPr="00BC72D9" w:rsidRDefault="00BC72D9" w:rsidP="00BC72D9">
      <w:pPr>
        <w:rPr>
          <w:kern w:val="2"/>
          <w:sz w:val="26"/>
          <w:szCs w:val="26"/>
          <w:lang w:val="ro-RO"/>
        </w:rPr>
      </w:pPr>
      <w:r w:rsidRPr="00BC72D9">
        <w:rPr>
          <w:b/>
          <w:bCs/>
          <w:kern w:val="2"/>
          <w:sz w:val="26"/>
          <w:szCs w:val="26"/>
          <w:lang w:val="ro-RO"/>
        </w:rPr>
        <w:tab/>
        <w:t>II. Procedura privind taxele locale pentru utilizarea temporară a Complexului Sportiv Craiova – Stadion de Fotbal situat în B-dul Ilie Balaci, nr. 8, Craiova</w:t>
      </w:r>
    </w:p>
    <w:p w14:paraId="35A4800C" w14:textId="77777777" w:rsidR="00BC72D9" w:rsidRPr="00BC72D9" w:rsidRDefault="00BC72D9" w:rsidP="00BC72D9">
      <w:pPr>
        <w:jc w:val="center"/>
        <w:rPr>
          <w:kern w:val="2"/>
          <w:sz w:val="26"/>
          <w:szCs w:val="26"/>
          <w:lang w:val="ro-RO"/>
        </w:rPr>
      </w:pPr>
    </w:p>
    <w:p w14:paraId="02D129B9" w14:textId="77777777" w:rsidR="00BC72D9" w:rsidRPr="00BC72D9" w:rsidRDefault="00BC72D9" w:rsidP="00BC72D9">
      <w:pPr>
        <w:numPr>
          <w:ilvl w:val="0"/>
          <w:numId w:val="16"/>
        </w:numPr>
        <w:spacing w:line="100" w:lineRule="atLeast"/>
        <w:jc w:val="both"/>
        <w:rPr>
          <w:rFonts w:eastAsia="Times New Roman"/>
          <w:color w:val="000000"/>
          <w:kern w:val="2"/>
          <w:sz w:val="26"/>
          <w:szCs w:val="26"/>
          <w:lang w:val="ro-RO" w:eastAsia="ro-RO"/>
        </w:rPr>
      </w:pPr>
      <w:r w:rsidRPr="00BC72D9">
        <w:rPr>
          <w:rFonts w:eastAsia="Times New Roman"/>
          <w:b/>
          <w:bCs/>
          <w:color w:val="000000"/>
          <w:kern w:val="2"/>
          <w:sz w:val="26"/>
          <w:szCs w:val="26"/>
          <w:lang w:val="ro-RO" w:eastAsia="ro-RO"/>
        </w:rPr>
        <w:t>Dispoziții generale</w:t>
      </w:r>
    </w:p>
    <w:p w14:paraId="2D3A5E1F" w14:textId="77777777" w:rsidR="00BC72D9" w:rsidRPr="00BC72D9" w:rsidRDefault="00BC72D9" w:rsidP="00BC72D9">
      <w:pPr>
        <w:spacing w:line="100" w:lineRule="atLeast"/>
        <w:jc w:val="both"/>
        <w:rPr>
          <w:rFonts w:eastAsia="Times New Roman"/>
          <w:b/>
          <w:bCs/>
          <w:color w:val="000000"/>
          <w:kern w:val="2"/>
          <w:sz w:val="26"/>
          <w:szCs w:val="26"/>
          <w:lang w:val="ro-RO" w:eastAsia="ro-RO"/>
        </w:rPr>
      </w:pPr>
      <w:r w:rsidRPr="00BC72D9">
        <w:rPr>
          <w:rFonts w:eastAsia="Times New Roman"/>
          <w:color w:val="000000"/>
          <w:kern w:val="2"/>
          <w:sz w:val="26"/>
          <w:szCs w:val="26"/>
          <w:lang w:val="ro-RO" w:eastAsia="ro-RO"/>
        </w:rPr>
        <w:tab/>
        <w:t xml:space="preserve">Complexul Sportiv Craiova-Stadion de Fotbal  este un stadion modern dotat la cele mai înalte standarde, un spațiu dedicat publicului, astfel încât să sprijine și să încurajeze desfășurarea cât mai multor evenimente din domenii cât mai variate, demonstrându-se în acest fel multifuncționalitatea și utilitatea acestuia pentru comunitate.    </w:t>
      </w:r>
    </w:p>
    <w:p w14:paraId="3339A2C8" w14:textId="77777777" w:rsidR="00BC72D9" w:rsidRPr="00BC72D9" w:rsidRDefault="00BC72D9" w:rsidP="00BC72D9">
      <w:pPr>
        <w:spacing w:line="100" w:lineRule="atLeast"/>
        <w:jc w:val="both"/>
        <w:rPr>
          <w:kern w:val="2"/>
          <w:sz w:val="26"/>
          <w:szCs w:val="26"/>
          <w:lang w:val="ro-RO"/>
        </w:rPr>
      </w:pPr>
      <w:r w:rsidRPr="00BC72D9">
        <w:rPr>
          <w:rFonts w:eastAsia="Times New Roman"/>
          <w:b/>
          <w:bCs/>
          <w:color w:val="000000"/>
          <w:kern w:val="2"/>
          <w:sz w:val="26"/>
          <w:szCs w:val="26"/>
          <w:lang w:val="ro-RO" w:eastAsia="ro-RO"/>
        </w:rPr>
        <w:t xml:space="preserve">         </w:t>
      </w:r>
      <w:r w:rsidRPr="00BC72D9">
        <w:rPr>
          <w:rFonts w:eastAsia="Times New Roman"/>
          <w:color w:val="000000"/>
          <w:kern w:val="2"/>
          <w:sz w:val="26"/>
          <w:szCs w:val="26"/>
          <w:lang w:val="ro-RO" w:eastAsia="ro-RO"/>
        </w:rPr>
        <w:t xml:space="preserve">Acesta este bun public aflat în proprietatea Municipiului Craiova, definit ca atare conform HCL nr. 437/08.11.2017, și în administrarea Primăriei Municipiului Craiova -  Direcția Infrastructura, Baze Sportive și Agrement. </w:t>
      </w:r>
    </w:p>
    <w:p w14:paraId="4526A321" w14:textId="77777777" w:rsidR="00BC72D9" w:rsidRPr="00BC72D9" w:rsidRDefault="00BC72D9" w:rsidP="00BC72D9">
      <w:pPr>
        <w:rPr>
          <w:kern w:val="2"/>
          <w:sz w:val="26"/>
          <w:szCs w:val="26"/>
          <w:lang w:val="ro-RO"/>
        </w:rPr>
      </w:pPr>
    </w:p>
    <w:p w14:paraId="764D05F9" w14:textId="77777777" w:rsidR="00BC72D9" w:rsidRPr="00BC72D9" w:rsidRDefault="00BC72D9" w:rsidP="00BC72D9">
      <w:pPr>
        <w:jc w:val="both"/>
        <w:rPr>
          <w:kern w:val="2"/>
          <w:sz w:val="26"/>
          <w:szCs w:val="26"/>
          <w:lang w:val="ro-RO"/>
        </w:rPr>
      </w:pPr>
      <w:r w:rsidRPr="00BC72D9">
        <w:rPr>
          <w:b/>
          <w:bCs/>
          <w:kern w:val="2"/>
          <w:sz w:val="26"/>
          <w:szCs w:val="26"/>
          <w:lang w:val="ro-RO"/>
        </w:rPr>
        <w:tab/>
        <w:t xml:space="preserve">2. Scopul </w:t>
      </w:r>
      <w:r w:rsidRPr="00BC72D9">
        <w:rPr>
          <w:kern w:val="2"/>
          <w:sz w:val="26"/>
          <w:szCs w:val="26"/>
          <w:lang w:val="ro-RO"/>
        </w:rPr>
        <w:t xml:space="preserve">prezentei proceduri este acela de a crea un cadru unitar privind activitățile ce se desfășoară în cadrul </w:t>
      </w:r>
      <w:r w:rsidRPr="00BC72D9">
        <w:rPr>
          <w:rFonts w:eastAsia="Times New Roman"/>
          <w:color w:val="000000"/>
          <w:kern w:val="2"/>
          <w:sz w:val="26"/>
          <w:szCs w:val="26"/>
          <w:lang w:val="ro-RO" w:eastAsia="ro-RO"/>
        </w:rPr>
        <w:t>Complexului Sportiv Craiova-Stadion de Fotbal</w:t>
      </w:r>
      <w:r w:rsidRPr="00BC72D9">
        <w:rPr>
          <w:kern w:val="2"/>
          <w:sz w:val="26"/>
          <w:szCs w:val="26"/>
          <w:lang w:val="ro-RO"/>
        </w:rPr>
        <w:t xml:space="preserve"> în procesul de administrare, prin taxarea dreptului de folosință, în vederea </w:t>
      </w:r>
      <w:proofErr w:type="spellStart"/>
      <w:r w:rsidRPr="00BC72D9">
        <w:rPr>
          <w:kern w:val="2"/>
          <w:sz w:val="26"/>
          <w:szCs w:val="26"/>
          <w:lang w:val="ro-RO"/>
        </w:rPr>
        <w:t>creşterii</w:t>
      </w:r>
      <w:proofErr w:type="spellEnd"/>
      <w:r w:rsidRPr="00BC72D9">
        <w:rPr>
          <w:kern w:val="2"/>
          <w:sz w:val="26"/>
          <w:szCs w:val="26"/>
          <w:lang w:val="ro-RO"/>
        </w:rPr>
        <w:t xml:space="preserve"> </w:t>
      </w:r>
      <w:proofErr w:type="spellStart"/>
      <w:r w:rsidRPr="00BC72D9">
        <w:rPr>
          <w:kern w:val="2"/>
          <w:sz w:val="26"/>
          <w:szCs w:val="26"/>
          <w:lang w:val="ro-RO"/>
        </w:rPr>
        <w:t>calităţii</w:t>
      </w:r>
      <w:proofErr w:type="spellEnd"/>
      <w:r w:rsidRPr="00BC72D9">
        <w:rPr>
          <w:kern w:val="2"/>
          <w:sz w:val="26"/>
          <w:szCs w:val="26"/>
          <w:lang w:val="ro-RO"/>
        </w:rPr>
        <w:t xml:space="preserve"> </w:t>
      </w:r>
      <w:proofErr w:type="spellStart"/>
      <w:r w:rsidRPr="00BC72D9">
        <w:rPr>
          <w:kern w:val="2"/>
          <w:sz w:val="26"/>
          <w:szCs w:val="26"/>
          <w:lang w:val="ro-RO"/>
        </w:rPr>
        <w:t>vieţii</w:t>
      </w:r>
      <w:proofErr w:type="spellEnd"/>
      <w:r w:rsidRPr="00BC72D9">
        <w:rPr>
          <w:kern w:val="2"/>
          <w:sz w:val="26"/>
          <w:szCs w:val="26"/>
          <w:lang w:val="ro-RO"/>
        </w:rPr>
        <w:t xml:space="preserve"> locuitorilor din zonă prin participarea la evenimente sportive la nivel european și național  sau alte evenimente cu public, fără a afecta timpul alocat competițiilor sportive: concerte, conferințe, târguri, expoziții, întruniri, festivități etc, cât și pentru atragerea de venituri la bugetul local, cu respectarea și protejarea vieții, sănătății și intereselor cetățenilor, precum și a mediului.</w:t>
      </w:r>
    </w:p>
    <w:p w14:paraId="03EB0B43" w14:textId="77777777" w:rsidR="00BC72D9" w:rsidRPr="00BC72D9" w:rsidRDefault="00BC72D9" w:rsidP="00BC72D9">
      <w:pPr>
        <w:jc w:val="both"/>
        <w:rPr>
          <w:kern w:val="2"/>
          <w:sz w:val="26"/>
          <w:szCs w:val="26"/>
          <w:lang w:val="ro-RO"/>
        </w:rPr>
      </w:pPr>
      <w:r w:rsidRPr="00BC72D9">
        <w:rPr>
          <w:kern w:val="2"/>
          <w:sz w:val="26"/>
          <w:szCs w:val="26"/>
          <w:lang w:val="ro-RO"/>
        </w:rPr>
        <w:tab/>
        <w:t xml:space="preserve">Prin procedură se urmărește asigurarea unui circuit corect, eficient, operativ și legal al informațiilor. </w:t>
      </w:r>
    </w:p>
    <w:p w14:paraId="6B1BA8BC" w14:textId="77777777" w:rsidR="00BC72D9" w:rsidRPr="00BC72D9" w:rsidRDefault="00BC72D9" w:rsidP="00BC72D9">
      <w:pPr>
        <w:jc w:val="both"/>
        <w:rPr>
          <w:kern w:val="2"/>
          <w:sz w:val="26"/>
          <w:szCs w:val="26"/>
          <w:lang w:val="ro-RO"/>
        </w:rPr>
      </w:pPr>
    </w:p>
    <w:p w14:paraId="1F251242" w14:textId="77777777" w:rsidR="00BC72D9" w:rsidRPr="00BC72D9" w:rsidRDefault="00BC72D9" w:rsidP="00BC72D9">
      <w:pPr>
        <w:jc w:val="both"/>
        <w:rPr>
          <w:kern w:val="2"/>
          <w:sz w:val="26"/>
          <w:szCs w:val="26"/>
          <w:lang w:val="ro-RO"/>
        </w:rPr>
      </w:pPr>
      <w:r w:rsidRPr="00BC72D9">
        <w:rPr>
          <w:b/>
          <w:bCs/>
          <w:kern w:val="2"/>
          <w:sz w:val="26"/>
          <w:szCs w:val="26"/>
          <w:lang w:val="ro-RO"/>
        </w:rPr>
        <w:tab/>
        <w:t>3. Structura organizatorică</w:t>
      </w:r>
      <w:r w:rsidRPr="00BC72D9">
        <w:rPr>
          <w:kern w:val="2"/>
          <w:sz w:val="26"/>
          <w:szCs w:val="26"/>
          <w:lang w:val="ro-RO"/>
        </w:rPr>
        <w:t xml:space="preserve"> a personalului de la Complex Sportiv Craiova- Stadion de Fotbal este cea prevăzută în organigrama Primăriei Municipiului Craiova – </w:t>
      </w:r>
      <w:r w:rsidRPr="00BC72D9">
        <w:rPr>
          <w:rFonts w:eastAsia="Times New Roman"/>
          <w:color w:val="000000"/>
          <w:kern w:val="2"/>
          <w:sz w:val="26"/>
          <w:szCs w:val="26"/>
          <w:lang w:val="ro-RO" w:eastAsia="ro-RO"/>
        </w:rPr>
        <w:t xml:space="preserve">Direcția Infrastructura, Baze Sportive și Agrement.. </w:t>
      </w:r>
    </w:p>
    <w:p w14:paraId="6C3A3F6C" w14:textId="77777777" w:rsidR="00BC72D9" w:rsidRPr="00BC72D9" w:rsidRDefault="00BC72D9" w:rsidP="00BC72D9">
      <w:pPr>
        <w:jc w:val="both"/>
        <w:rPr>
          <w:b/>
          <w:bCs/>
          <w:kern w:val="2"/>
          <w:sz w:val="26"/>
          <w:szCs w:val="26"/>
          <w:lang w:val="ro-RO"/>
        </w:rPr>
      </w:pPr>
      <w:r w:rsidRPr="00BC72D9">
        <w:rPr>
          <w:kern w:val="2"/>
          <w:sz w:val="26"/>
          <w:szCs w:val="26"/>
          <w:lang w:val="ro-RO"/>
        </w:rPr>
        <w:t xml:space="preserve"> </w:t>
      </w:r>
    </w:p>
    <w:p w14:paraId="119FFD16" w14:textId="77777777" w:rsidR="00BC72D9" w:rsidRPr="00BC72D9" w:rsidRDefault="00BC72D9" w:rsidP="00BC72D9">
      <w:pPr>
        <w:rPr>
          <w:kern w:val="2"/>
          <w:sz w:val="26"/>
          <w:szCs w:val="26"/>
          <w:lang w:val="ro-RO"/>
        </w:rPr>
      </w:pPr>
      <w:r w:rsidRPr="00BC72D9">
        <w:rPr>
          <w:b/>
          <w:bCs/>
          <w:kern w:val="2"/>
          <w:sz w:val="26"/>
          <w:szCs w:val="26"/>
          <w:lang w:val="ro-RO"/>
        </w:rPr>
        <w:tab/>
        <w:t>4. Domeniul de aplicare</w:t>
      </w:r>
    </w:p>
    <w:p w14:paraId="41BCE95E" w14:textId="77777777" w:rsidR="00BC72D9" w:rsidRPr="00BC72D9" w:rsidRDefault="00BC72D9" w:rsidP="00BC72D9">
      <w:pPr>
        <w:jc w:val="both"/>
        <w:rPr>
          <w:kern w:val="2"/>
          <w:sz w:val="26"/>
          <w:szCs w:val="26"/>
          <w:lang w:val="ro-RO"/>
        </w:rPr>
      </w:pPr>
      <w:r w:rsidRPr="00BC72D9">
        <w:rPr>
          <w:kern w:val="2"/>
          <w:sz w:val="26"/>
          <w:szCs w:val="26"/>
          <w:lang w:val="ro-RO"/>
        </w:rPr>
        <w:t xml:space="preserve"> </w:t>
      </w:r>
      <w:r w:rsidRPr="00BC72D9">
        <w:rPr>
          <w:kern w:val="2"/>
          <w:sz w:val="26"/>
          <w:szCs w:val="26"/>
          <w:lang w:val="ro-RO"/>
        </w:rPr>
        <w:tab/>
        <w:t xml:space="preserve">Activitatea este </w:t>
      </w:r>
      <w:proofErr w:type="spellStart"/>
      <w:r w:rsidRPr="00BC72D9">
        <w:rPr>
          <w:kern w:val="2"/>
          <w:sz w:val="26"/>
          <w:szCs w:val="26"/>
          <w:lang w:val="ro-RO"/>
        </w:rPr>
        <w:t>procedurabilă</w:t>
      </w:r>
      <w:proofErr w:type="spellEnd"/>
      <w:r w:rsidRPr="00BC72D9">
        <w:rPr>
          <w:kern w:val="2"/>
          <w:sz w:val="26"/>
          <w:szCs w:val="26"/>
          <w:lang w:val="ro-RO"/>
        </w:rPr>
        <w:t xml:space="preserve">, identificându-se </w:t>
      </w:r>
      <w:proofErr w:type="spellStart"/>
      <w:r w:rsidRPr="00BC72D9">
        <w:rPr>
          <w:kern w:val="2"/>
          <w:sz w:val="26"/>
          <w:szCs w:val="26"/>
          <w:lang w:val="ro-RO"/>
        </w:rPr>
        <w:t>atribuţii</w:t>
      </w:r>
      <w:proofErr w:type="spellEnd"/>
      <w:r w:rsidRPr="00BC72D9">
        <w:rPr>
          <w:kern w:val="2"/>
          <w:sz w:val="26"/>
          <w:szCs w:val="26"/>
          <w:lang w:val="ro-RO"/>
        </w:rPr>
        <w:t xml:space="preserve"> de </w:t>
      </w:r>
      <w:proofErr w:type="spellStart"/>
      <w:r w:rsidRPr="00BC72D9">
        <w:rPr>
          <w:kern w:val="2"/>
          <w:sz w:val="26"/>
          <w:szCs w:val="26"/>
          <w:lang w:val="ro-RO"/>
        </w:rPr>
        <w:t>aceeaşi</w:t>
      </w:r>
      <w:proofErr w:type="spellEnd"/>
      <w:r w:rsidRPr="00BC72D9">
        <w:rPr>
          <w:kern w:val="2"/>
          <w:sz w:val="26"/>
          <w:szCs w:val="26"/>
          <w:lang w:val="ro-RO"/>
        </w:rPr>
        <w:t xml:space="preserve"> natură care determină procese de muncă cu  </w:t>
      </w:r>
      <w:proofErr w:type="spellStart"/>
      <w:r w:rsidRPr="00BC72D9">
        <w:rPr>
          <w:kern w:val="2"/>
          <w:sz w:val="26"/>
          <w:szCs w:val="26"/>
          <w:lang w:val="ro-RO"/>
        </w:rPr>
        <w:t>acelaşi</w:t>
      </w:r>
      <w:proofErr w:type="spellEnd"/>
      <w:r w:rsidRPr="00BC72D9">
        <w:rPr>
          <w:kern w:val="2"/>
          <w:sz w:val="26"/>
          <w:szCs w:val="26"/>
          <w:lang w:val="ro-RO"/>
        </w:rPr>
        <w:t xml:space="preserve"> grad de complexitate </w:t>
      </w:r>
      <w:proofErr w:type="spellStart"/>
      <w:r w:rsidRPr="00BC72D9">
        <w:rPr>
          <w:kern w:val="2"/>
          <w:sz w:val="26"/>
          <w:szCs w:val="26"/>
          <w:lang w:val="ro-RO"/>
        </w:rPr>
        <w:t>şi</w:t>
      </w:r>
      <w:proofErr w:type="spellEnd"/>
      <w:r w:rsidRPr="00BC72D9">
        <w:rPr>
          <w:kern w:val="2"/>
          <w:sz w:val="26"/>
          <w:szCs w:val="26"/>
          <w:lang w:val="ro-RO"/>
        </w:rPr>
        <w:t xml:space="preserve"> omogenitate, pentru care se pot stabili reguli </w:t>
      </w:r>
      <w:proofErr w:type="spellStart"/>
      <w:r w:rsidRPr="00BC72D9">
        <w:rPr>
          <w:kern w:val="2"/>
          <w:sz w:val="26"/>
          <w:szCs w:val="26"/>
          <w:lang w:val="ro-RO"/>
        </w:rPr>
        <w:t>şi</w:t>
      </w:r>
      <w:proofErr w:type="spellEnd"/>
      <w:r w:rsidRPr="00BC72D9">
        <w:rPr>
          <w:kern w:val="2"/>
          <w:sz w:val="26"/>
          <w:szCs w:val="26"/>
          <w:lang w:val="ro-RO"/>
        </w:rPr>
        <w:t xml:space="preserve"> </w:t>
      </w:r>
      <w:proofErr w:type="spellStart"/>
      <w:r w:rsidRPr="00BC72D9">
        <w:rPr>
          <w:kern w:val="2"/>
          <w:sz w:val="26"/>
          <w:szCs w:val="26"/>
          <w:lang w:val="ro-RO"/>
        </w:rPr>
        <w:t>modalităţi</w:t>
      </w:r>
      <w:proofErr w:type="spellEnd"/>
      <w:r w:rsidRPr="00BC72D9">
        <w:rPr>
          <w:kern w:val="2"/>
          <w:sz w:val="26"/>
          <w:szCs w:val="26"/>
          <w:lang w:val="ro-RO"/>
        </w:rPr>
        <w:t xml:space="preserve"> de lucru, general valabile, în vederea îndeplinirii, în </w:t>
      </w:r>
      <w:proofErr w:type="spellStart"/>
      <w:r w:rsidRPr="00BC72D9">
        <w:rPr>
          <w:kern w:val="2"/>
          <w:sz w:val="26"/>
          <w:szCs w:val="26"/>
          <w:lang w:val="ro-RO"/>
        </w:rPr>
        <w:t>condiţii</w:t>
      </w:r>
      <w:proofErr w:type="spellEnd"/>
      <w:r w:rsidRPr="00BC72D9">
        <w:rPr>
          <w:kern w:val="2"/>
          <w:sz w:val="26"/>
          <w:szCs w:val="26"/>
          <w:lang w:val="ro-RO"/>
        </w:rPr>
        <w:t xml:space="preserve"> de regularitate, eficacitate, economicitate </w:t>
      </w:r>
      <w:proofErr w:type="spellStart"/>
      <w:r w:rsidRPr="00BC72D9">
        <w:rPr>
          <w:kern w:val="2"/>
          <w:sz w:val="26"/>
          <w:szCs w:val="26"/>
          <w:lang w:val="ro-RO"/>
        </w:rPr>
        <w:t>şi</w:t>
      </w:r>
      <w:proofErr w:type="spellEnd"/>
      <w:r w:rsidRPr="00BC72D9">
        <w:rPr>
          <w:kern w:val="2"/>
          <w:sz w:val="26"/>
          <w:szCs w:val="26"/>
          <w:lang w:val="ro-RO"/>
        </w:rPr>
        <w:t xml:space="preserve"> </w:t>
      </w:r>
      <w:proofErr w:type="spellStart"/>
      <w:r w:rsidRPr="00BC72D9">
        <w:rPr>
          <w:kern w:val="2"/>
          <w:sz w:val="26"/>
          <w:szCs w:val="26"/>
          <w:lang w:val="ro-RO"/>
        </w:rPr>
        <w:t>eficienţă</w:t>
      </w:r>
      <w:proofErr w:type="spellEnd"/>
      <w:r w:rsidRPr="00BC72D9">
        <w:rPr>
          <w:kern w:val="2"/>
          <w:sz w:val="26"/>
          <w:szCs w:val="26"/>
          <w:lang w:val="ro-RO"/>
        </w:rPr>
        <w:t xml:space="preserve">, a obiectivelor administrării obiectivului aflat în proprietatea </w:t>
      </w:r>
      <w:proofErr w:type="spellStart"/>
      <w:r w:rsidRPr="00BC72D9">
        <w:rPr>
          <w:kern w:val="2"/>
          <w:sz w:val="26"/>
          <w:szCs w:val="26"/>
          <w:lang w:val="ro-RO"/>
        </w:rPr>
        <w:t>autorităţii</w:t>
      </w:r>
      <w:proofErr w:type="spellEnd"/>
      <w:r w:rsidRPr="00BC72D9">
        <w:rPr>
          <w:kern w:val="2"/>
          <w:sz w:val="26"/>
          <w:szCs w:val="26"/>
          <w:lang w:val="ro-RO"/>
        </w:rPr>
        <w:t xml:space="preserve"> publice. Se încadrează în categoria procedurilor </w:t>
      </w:r>
      <w:proofErr w:type="spellStart"/>
      <w:r w:rsidRPr="00BC72D9">
        <w:rPr>
          <w:kern w:val="2"/>
          <w:sz w:val="26"/>
          <w:szCs w:val="26"/>
          <w:lang w:val="ro-RO"/>
        </w:rPr>
        <w:t>operaţionale</w:t>
      </w:r>
      <w:proofErr w:type="spellEnd"/>
      <w:r w:rsidRPr="00BC72D9">
        <w:rPr>
          <w:kern w:val="2"/>
          <w:sz w:val="26"/>
          <w:szCs w:val="26"/>
          <w:lang w:val="ro-RO"/>
        </w:rPr>
        <w:t xml:space="preserve"> care reglementează activitatea în cadrul mai multor compartimente din cadrul aparatului de specialitate al Primarului Municipiului Craiova.  </w:t>
      </w:r>
    </w:p>
    <w:p w14:paraId="075193B8" w14:textId="77777777" w:rsidR="00BC72D9" w:rsidRPr="00BC72D9" w:rsidRDefault="00BC72D9" w:rsidP="00BC72D9">
      <w:pPr>
        <w:jc w:val="both"/>
        <w:rPr>
          <w:kern w:val="2"/>
          <w:sz w:val="26"/>
          <w:szCs w:val="26"/>
          <w:lang w:val="ro-RO"/>
        </w:rPr>
      </w:pPr>
      <w:r w:rsidRPr="00BC72D9">
        <w:rPr>
          <w:kern w:val="2"/>
          <w:sz w:val="26"/>
          <w:szCs w:val="26"/>
          <w:lang w:val="ro-RO"/>
        </w:rPr>
        <w:tab/>
        <w:t xml:space="preserve">Complexul Sportiv Craiova-Stadion de Fotbal, cu o capacitate de 30.983 de locuri pe scaune în tribune acoperite, deține:  </w:t>
      </w:r>
    </w:p>
    <w:p w14:paraId="5F9CA1C7" w14:textId="77777777" w:rsidR="00BC72D9" w:rsidRPr="00BC72D9" w:rsidRDefault="00BC72D9" w:rsidP="00BC72D9">
      <w:pPr>
        <w:numPr>
          <w:ilvl w:val="0"/>
          <w:numId w:val="11"/>
        </w:numPr>
        <w:jc w:val="both"/>
        <w:rPr>
          <w:kern w:val="2"/>
          <w:sz w:val="26"/>
          <w:szCs w:val="26"/>
          <w:lang w:val="ro-RO"/>
        </w:rPr>
      </w:pPr>
      <w:r w:rsidRPr="00BC72D9">
        <w:rPr>
          <w:kern w:val="2"/>
          <w:sz w:val="26"/>
          <w:szCs w:val="26"/>
          <w:lang w:val="ro-RO"/>
        </w:rPr>
        <w:t xml:space="preserve">Spații pentru sportivi, arbitri, staff echipe: 2 vestiare sportivi, 2 vestiare antrenori, 2 zone de recuperare, 2 vestiare arbitri, camera </w:t>
      </w:r>
      <w:proofErr w:type="spellStart"/>
      <w:r w:rsidRPr="00BC72D9">
        <w:rPr>
          <w:kern w:val="2"/>
          <w:sz w:val="26"/>
          <w:szCs w:val="26"/>
          <w:lang w:val="ro-RO"/>
        </w:rPr>
        <w:t>delegaţi</w:t>
      </w:r>
      <w:proofErr w:type="spellEnd"/>
      <w:r w:rsidRPr="00BC72D9">
        <w:rPr>
          <w:kern w:val="2"/>
          <w:sz w:val="26"/>
          <w:szCs w:val="26"/>
          <w:lang w:val="ro-RO"/>
        </w:rPr>
        <w:t xml:space="preserve">, cabinet medical, cabinet control doping, 38 camere cazare sportivi, bază recuperare sportivi, vestiar copii escorta, vestiar purtători de steaguri </w:t>
      </w:r>
      <w:proofErr w:type="spellStart"/>
      <w:r w:rsidRPr="00BC72D9">
        <w:rPr>
          <w:kern w:val="2"/>
          <w:sz w:val="26"/>
          <w:szCs w:val="26"/>
          <w:lang w:val="ro-RO"/>
        </w:rPr>
        <w:t>naţionale</w:t>
      </w:r>
      <w:proofErr w:type="spellEnd"/>
      <w:r w:rsidRPr="00BC72D9">
        <w:rPr>
          <w:kern w:val="2"/>
          <w:sz w:val="26"/>
          <w:szCs w:val="26"/>
          <w:lang w:val="ro-RO"/>
        </w:rPr>
        <w:t>, vestiar copii mingi, vestiar purtători mingi de joc, vestiar purtători de steaguri.</w:t>
      </w:r>
    </w:p>
    <w:p w14:paraId="16F74861" w14:textId="77777777" w:rsidR="00BC72D9" w:rsidRPr="00BC72D9" w:rsidRDefault="00BC72D9" w:rsidP="00BC72D9">
      <w:pPr>
        <w:numPr>
          <w:ilvl w:val="0"/>
          <w:numId w:val="11"/>
        </w:numPr>
        <w:jc w:val="both"/>
        <w:rPr>
          <w:kern w:val="2"/>
          <w:sz w:val="26"/>
          <w:szCs w:val="26"/>
          <w:lang w:val="ro-RO"/>
        </w:rPr>
      </w:pPr>
      <w:r w:rsidRPr="00BC72D9">
        <w:rPr>
          <w:kern w:val="2"/>
          <w:sz w:val="26"/>
          <w:szCs w:val="26"/>
          <w:lang w:val="ro-RO"/>
        </w:rPr>
        <w:t xml:space="preserve">Spații pentru spectatori: grupuri sanitare, prim ajutor, </w:t>
      </w:r>
      <w:proofErr w:type="spellStart"/>
      <w:r w:rsidRPr="00BC72D9">
        <w:rPr>
          <w:kern w:val="2"/>
          <w:sz w:val="26"/>
          <w:szCs w:val="26"/>
          <w:lang w:val="ro-RO"/>
        </w:rPr>
        <w:t>catering</w:t>
      </w:r>
      <w:proofErr w:type="spellEnd"/>
      <w:r w:rsidRPr="00BC72D9">
        <w:rPr>
          <w:kern w:val="2"/>
          <w:sz w:val="26"/>
          <w:szCs w:val="26"/>
          <w:lang w:val="ro-RO"/>
        </w:rPr>
        <w:t xml:space="preserve"> etc;  </w:t>
      </w:r>
    </w:p>
    <w:p w14:paraId="27A07919" w14:textId="77777777" w:rsidR="00BC72D9" w:rsidRPr="00BC72D9" w:rsidRDefault="00BC72D9" w:rsidP="00BC72D9">
      <w:pPr>
        <w:numPr>
          <w:ilvl w:val="0"/>
          <w:numId w:val="11"/>
        </w:numPr>
        <w:jc w:val="both"/>
        <w:rPr>
          <w:kern w:val="2"/>
          <w:sz w:val="26"/>
          <w:szCs w:val="26"/>
          <w:lang w:val="ro-RO"/>
        </w:rPr>
      </w:pPr>
      <w:r w:rsidRPr="00BC72D9">
        <w:rPr>
          <w:kern w:val="2"/>
          <w:sz w:val="26"/>
          <w:szCs w:val="26"/>
          <w:lang w:val="ro-RO"/>
        </w:rPr>
        <w:t xml:space="preserve">Spații pentru spectatori VIP : zona UEFA club, </w:t>
      </w:r>
      <w:proofErr w:type="spellStart"/>
      <w:r w:rsidRPr="00BC72D9">
        <w:rPr>
          <w:kern w:val="2"/>
          <w:sz w:val="26"/>
          <w:szCs w:val="26"/>
          <w:lang w:val="ro-RO"/>
        </w:rPr>
        <w:t>lounge</w:t>
      </w:r>
      <w:proofErr w:type="spellEnd"/>
      <w:r w:rsidRPr="00BC72D9">
        <w:rPr>
          <w:kern w:val="2"/>
          <w:sz w:val="26"/>
          <w:szCs w:val="26"/>
          <w:lang w:val="ro-RO"/>
        </w:rPr>
        <w:t xml:space="preserve">, bucătării VIP, zona </w:t>
      </w:r>
      <w:proofErr w:type="spellStart"/>
      <w:r w:rsidRPr="00BC72D9">
        <w:rPr>
          <w:kern w:val="2"/>
          <w:sz w:val="26"/>
          <w:szCs w:val="26"/>
          <w:lang w:val="ro-RO"/>
        </w:rPr>
        <w:t>prezidenţială</w:t>
      </w:r>
      <w:proofErr w:type="spellEnd"/>
      <w:r w:rsidRPr="00BC72D9">
        <w:rPr>
          <w:kern w:val="2"/>
          <w:sz w:val="26"/>
          <w:szCs w:val="26"/>
          <w:lang w:val="ro-RO"/>
        </w:rPr>
        <w:t xml:space="preserve">, birou </w:t>
      </w:r>
      <w:proofErr w:type="spellStart"/>
      <w:r w:rsidRPr="00BC72D9">
        <w:rPr>
          <w:kern w:val="2"/>
          <w:sz w:val="26"/>
          <w:szCs w:val="26"/>
          <w:lang w:val="ro-RO"/>
        </w:rPr>
        <w:t>prezidenţial</w:t>
      </w:r>
      <w:proofErr w:type="spellEnd"/>
      <w:r w:rsidRPr="00BC72D9">
        <w:rPr>
          <w:kern w:val="2"/>
          <w:sz w:val="26"/>
          <w:szCs w:val="26"/>
          <w:lang w:val="ro-RO"/>
        </w:rPr>
        <w:t xml:space="preserve">, grupuri sanitare separate, parcări VIP, zone interviu VIP, </w:t>
      </w:r>
      <w:proofErr w:type="spellStart"/>
      <w:r w:rsidRPr="00BC72D9">
        <w:rPr>
          <w:kern w:val="2"/>
          <w:sz w:val="26"/>
          <w:szCs w:val="26"/>
          <w:lang w:val="ro-RO"/>
        </w:rPr>
        <w:t>recepţie</w:t>
      </w:r>
      <w:proofErr w:type="spellEnd"/>
      <w:r w:rsidRPr="00BC72D9">
        <w:rPr>
          <w:kern w:val="2"/>
          <w:sz w:val="26"/>
          <w:szCs w:val="26"/>
          <w:lang w:val="ro-RO"/>
        </w:rPr>
        <w:t xml:space="preserve"> etc.; </w:t>
      </w:r>
    </w:p>
    <w:p w14:paraId="52526EFA" w14:textId="77777777" w:rsidR="00BC72D9" w:rsidRPr="00BC72D9" w:rsidRDefault="00BC72D9" w:rsidP="00BC72D9">
      <w:pPr>
        <w:numPr>
          <w:ilvl w:val="0"/>
          <w:numId w:val="11"/>
        </w:numPr>
        <w:jc w:val="both"/>
        <w:rPr>
          <w:kern w:val="2"/>
          <w:sz w:val="26"/>
          <w:szCs w:val="26"/>
          <w:lang w:val="ro-RO"/>
        </w:rPr>
      </w:pPr>
      <w:r w:rsidRPr="00BC72D9">
        <w:rPr>
          <w:kern w:val="2"/>
          <w:sz w:val="26"/>
          <w:szCs w:val="26"/>
          <w:lang w:val="ro-RO"/>
        </w:rPr>
        <w:t xml:space="preserve">Spații pentru Media: zona mixtă, flash interviu, sală </w:t>
      </w:r>
      <w:proofErr w:type="spellStart"/>
      <w:r w:rsidRPr="00BC72D9">
        <w:rPr>
          <w:kern w:val="2"/>
          <w:sz w:val="26"/>
          <w:szCs w:val="26"/>
          <w:lang w:val="ro-RO"/>
        </w:rPr>
        <w:t>conferinţe</w:t>
      </w:r>
      <w:proofErr w:type="spellEnd"/>
      <w:r w:rsidRPr="00BC72D9">
        <w:rPr>
          <w:kern w:val="2"/>
          <w:sz w:val="26"/>
          <w:szCs w:val="26"/>
          <w:lang w:val="ro-RO"/>
        </w:rPr>
        <w:t xml:space="preserve">, zone de lucru, birouri, </w:t>
      </w:r>
      <w:r w:rsidRPr="00BC72D9">
        <w:rPr>
          <w:kern w:val="2"/>
          <w:sz w:val="26"/>
          <w:szCs w:val="26"/>
          <w:lang w:val="ro-RO"/>
        </w:rPr>
        <w:lastRenderedPageBreak/>
        <w:t xml:space="preserve">studiouri, media </w:t>
      </w:r>
      <w:proofErr w:type="spellStart"/>
      <w:r w:rsidRPr="00BC72D9">
        <w:rPr>
          <w:kern w:val="2"/>
          <w:sz w:val="26"/>
          <w:szCs w:val="26"/>
          <w:lang w:val="ro-RO"/>
        </w:rPr>
        <w:t>cafe</w:t>
      </w:r>
      <w:proofErr w:type="spellEnd"/>
      <w:r w:rsidRPr="00BC72D9">
        <w:rPr>
          <w:kern w:val="2"/>
          <w:sz w:val="26"/>
          <w:szCs w:val="26"/>
          <w:lang w:val="ro-RO"/>
        </w:rPr>
        <w:t xml:space="preserve">, tribune comentatori, tribune presă scrisă, tribune observatori, tribune fotografi, camere TV etc. ;  </w:t>
      </w:r>
    </w:p>
    <w:p w14:paraId="3F783DD1" w14:textId="77777777" w:rsidR="00BC72D9" w:rsidRPr="00BC72D9" w:rsidRDefault="00BC72D9" w:rsidP="00BC72D9">
      <w:pPr>
        <w:numPr>
          <w:ilvl w:val="0"/>
          <w:numId w:val="11"/>
        </w:numPr>
        <w:jc w:val="both"/>
        <w:rPr>
          <w:kern w:val="2"/>
          <w:sz w:val="26"/>
          <w:szCs w:val="26"/>
          <w:lang w:val="ro-RO"/>
        </w:rPr>
      </w:pPr>
      <w:r w:rsidRPr="00BC72D9">
        <w:rPr>
          <w:kern w:val="2"/>
          <w:sz w:val="26"/>
          <w:szCs w:val="26"/>
          <w:lang w:val="ro-RO"/>
        </w:rPr>
        <w:t xml:space="preserve">Spații administrative: centrul operativ pentru </w:t>
      </w:r>
      <w:proofErr w:type="spellStart"/>
      <w:r w:rsidRPr="00BC72D9">
        <w:rPr>
          <w:kern w:val="2"/>
          <w:sz w:val="26"/>
          <w:szCs w:val="26"/>
          <w:lang w:val="ro-RO"/>
        </w:rPr>
        <w:t>situaţii</w:t>
      </w:r>
      <w:proofErr w:type="spellEnd"/>
      <w:r w:rsidRPr="00BC72D9">
        <w:rPr>
          <w:kern w:val="2"/>
          <w:sz w:val="26"/>
          <w:szCs w:val="26"/>
          <w:lang w:val="ro-RO"/>
        </w:rPr>
        <w:t xml:space="preserve"> de urgență, securitate, </w:t>
      </w:r>
      <w:proofErr w:type="spellStart"/>
      <w:r w:rsidRPr="00BC72D9">
        <w:rPr>
          <w:kern w:val="2"/>
          <w:sz w:val="26"/>
          <w:szCs w:val="26"/>
          <w:lang w:val="ro-RO"/>
        </w:rPr>
        <w:t>întreţinere</w:t>
      </w:r>
      <w:proofErr w:type="spellEnd"/>
      <w:r w:rsidRPr="00BC72D9">
        <w:rPr>
          <w:kern w:val="2"/>
          <w:sz w:val="26"/>
          <w:szCs w:val="26"/>
          <w:lang w:val="ro-RO"/>
        </w:rPr>
        <w:t xml:space="preserve">, management care cuprinde la rândul său birouri management, birouri </w:t>
      </w:r>
      <w:proofErr w:type="spellStart"/>
      <w:r w:rsidRPr="00BC72D9">
        <w:rPr>
          <w:kern w:val="2"/>
          <w:sz w:val="26"/>
          <w:szCs w:val="26"/>
          <w:lang w:val="ro-RO"/>
        </w:rPr>
        <w:t>administraţie</w:t>
      </w:r>
      <w:proofErr w:type="spellEnd"/>
      <w:r w:rsidRPr="00BC72D9">
        <w:rPr>
          <w:kern w:val="2"/>
          <w:sz w:val="26"/>
          <w:szCs w:val="26"/>
          <w:lang w:val="ro-RO"/>
        </w:rPr>
        <w:t xml:space="preserve"> protocol, săli </w:t>
      </w:r>
      <w:proofErr w:type="spellStart"/>
      <w:r w:rsidRPr="00BC72D9">
        <w:rPr>
          <w:kern w:val="2"/>
          <w:sz w:val="26"/>
          <w:szCs w:val="26"/>
          <w:lang w:val="ro-RO"/>
        </w:rPr>
        <w:t>şedinţe</w:t>
      </w:r>
      <w:proofErr w:type="spellEnd"/>
      <w:r w:rsidRPr="00BC72D9">
        <w:rPr>
          <w:kern w:val="2"/>
          <w:sz w:val="26"/>
          <w:szCs w:val="26"/>
          <w:lang w:val="ro-RO"/>
        </w:rPr>
        <w:t>, depozite etc. ;</w:t>
      </w:r>
    </w:p>
    <w:p w14:paraId="02E86255" w14:textId="77777777" w:rsidR="00BC72D9" w:rsidRPr="00BC72D9" w:rsidRDefault="00BC72D9" w:rsidP="00BC72D9">
      <w:pPr>
        <w:numPr>
          <w:ilvl w:val="0"/>
          <w:numId w:val="11"/>
        </w:numPr>
        <w:jc w:val="both"/>
        <w:rPr>
          <w:kern w:val="2"/>
          <w:sz w:val="26"/>
          <w:szCs w:val="26"/>
          <w:lang w:val="ro-RO"/>
        </w:rPr>
      </w:pPr>
      <w:proofErr w:type="spellStart"/>
      <w:r w:rsidRPr="00BC72D9">
        <w:rPr>
          <w:kern w:val="2"/>
          <w:sz w:val="26"/>
          <w:szCs w:val="26"/>
          <w:lang w:val="ro-RO"/>
        </w:rPr>
        <w:t>Facilitaţi</w:t>
      </w:r>
      <w:proofErr w:type="spellEnd"/>
      <w:r w:rsidRPr="00BC72D9">
        <w:rPr>
          <w:kern w:val="2"/>
          <w:sz w:val="26"/>
          <w:szCs w:val="26"/>
          <w:lang w:val="ro-RO"/>
        </w:rPr>
        <w:t xml:space="preserve"> temporare:  săli de antrenament;  </w:t>
      </w:r>
    </w:p>
    <w:p w14:paraId="2810FD78" w14:textId="77777777" w:rsidR="00BC72D9" w:rsidRPr="00BC72D9" w:rsidRDefault="00BC72D9" w:rsidP="00BC72D9">
      <w:pPr>
        <w:numPr>
          <w:ilvl w:val="0"/>
          <w:numId w:val="11"/>
        </w:numPr>
        <w:jc w:val="both"/>
        <w:rPr>
          <w:kern w:val="2"/>
          <w:sz w:val="26"/>
          <w:szCs w:val="26"/>
          <w:lang w:val="ro-RO"/>
        </w:rPr>
      </w:pPr>
      <w:r w:rsidRPr="00BC72D9">
        <w:rPr>
          <w:kern w:val="2"/>
          <w:sz w:val="26"/>
          <w:szCs w:val="26"/>
          <w:lang w:val="ro-RO"/>
        </w:rPr>
        <w:t xml:space="preserve">Amenajări exterioare urbane și </w:t>
      </w:r>
      <w:proofErr w:type="spellStart"/>
      <w:r w:rsidRPr="00BC72D9">
        <w:rPr>
          <w:kern w:val="2"/>
          <w:sz w:val="26"/>
          <w:szCs w:val="26"/>
          <w:lang w:val="ro-RO"/>
        </w:rPr>
        <w:t>peisagere</w:t>
      </w:r>
      <w:proofErr w:type="spellEnd"/>
      <w:r w:rsidRPr="00BC72D9">
        <w:rPr>
          <w:kern w:val="2"/>
          <w:sz w:val="26"/>
          <w:szCs w:val="26"/>
          <w:lang w:val="ro-RO"/>
        </w:rPr>
        <w:t xml:space="preserve"> cuprinzând parcaje (pentru spectatori, fani, </w:t>
      </w:r>
      <w:proofErr w:type="spellStart"/>
      <w:r w:rsidRPr="00BC72D9">
        <w:rPr>
          <w:kern w:val="2"/>
          <w:sz w:val="26"/>
          <w:szCs w:val="26"/>
          <w:lang w:val="ro-RO"/>
        </w:rPr>
        <w:t>oaspeţi</w:t>
      </w:r>
      <w:proofErr w:type="spellEnd"/>
      <w:r w:rsidRPr="00BC72D9">
        <w:rPr>
          <w:kern w:val="2"/>
          <w:sz w:val="26"/>
          <w:szCs w:val="26"/>
          <w:lang w:val="ro-RO"/>
        </w:rPr>
        <w:t xml:space="preserve">, oficiali meci, VIP , UEFA club, </w:t>
      </w:r>
      <w:proofErr w:type="spellStart"/>
      <w:r w:rsidRPr="00BC72D9">
        <w:rPr>
          <w:kern w:val="2"/>
          <w:sz w:val="26"/>
          <w:szCs w:val="26"/>
          <w:lang w:val="ro-RO"/>
        </w:rPr>
        <w:t>administraţie</w:t>
      </w:r>
      <w:proofErr w:type="spellEnd"/>
      <w:r w:rsidRPr="00BC72D9">
        <w:rPr>
          <w:kern w:val="2"/>
          <w:sz w:val="26"/>
          <w:szCs w:val="26"/>
          <w:lang w:val="ro-RO"/>
        </w:rPr>
        <w:t>/organizatori, media, furnizori, care TV etc), alei pietonale si carosabile.</w:t>
      </w:r>
    </w:p>
    <w:p w14:paraId="2ED8ACFA" w14:textId="77777777" w:rsidR="00BC72D9" w:rsidRPr="00BC72D9" w:rsidRDefault="00BC72D9" w:rsidP="00BC72D9">
      <w:pPr>
        <w:jc w:val="both"/>
        <w:rPr>
          <w:kern w:val="2"/>
          <w:sz w:val="26"/>
          <w:szCs w:val="26"/>
          <w:lang w:val="ro-RO"/>
        </w:rPr>
      </w:pPr>
      <w:r w:rsidRPr="00BC72D9">
        <w:rPr>
          <w:kern w:val="2"/>
          <w:sz w:val="26"/>
          <w:szCs w:val="26"/>
          <w:lang w:val="ro-RO"/>
        </w:rPr>
        <w:t xml:space="preserve"> </w:t>
      </w:r>
      <w:r w:rsidRPr="00BC72D9">
        <w:rPr>
          <w:kern w:val="2"/>
          <w:sz w:val="26"/>
          <w:szCs w:val="26"/>
          <w:lang w:val="ro-RO"/>
        </w:rPr>
        <w:tab/>
        <w:t xml:space="preserve">Pentru dreptul de </w:t>
      </w:r>
      <w:proofErr w:type="spellStart"/>
      <w:r w:rsidRPr="00BC72D9">
        <w:rPr>
          <w:kern w:val="2"/>
          <w:sz w:val="26"/>
          <w:szCs w:val="26"/>
          <w:lang w:val="ro-RO"/>
        </w:rPr>
        <w:t>folosinţă</w:t>
      </w:r>
      <w:proofErr w:type="spellEnd"/>
      <w:r w:rsidRPr="00BC72D9">
        <w:rPr>
          <w:kern w:val="2"/>
          <w:sz w:val="26"/>
          <w:szCs w:val="26"/>
          <w:lang w:val="ro-RO"/>
        </w:rPr>
        <w:t xml:space="preserve"> al tuturor acestor dotări sunt instituite anual taxe locale. </w:t>
      </w:r>
    </w:p>
    <w:p w14:paraId="4970CF22" w14:textId="77777777" w:rsidR="00BC72D9" w:rsidRPr="00BC72D9" w:rsidRDefault="00BC72D9" w:rsidP="00BC72D9">
      <w:pPr>
        <w:jc w:val="both"/>
        <w:rPr>
          <w:kern w:val="2"/>
          <w:sz w:val="26"/>
          <w:szCs w:val="26"/>
          <w:lang w:val="ro-RO"/>
        </w:rPr>
      </w:pPr>
      <w:r w:rsidRPr="00BC72D9">
        <w:rPr>
          <w:kern w:val="2"/>
          <w:sz w:val="26"/>
          <w:szCs w:val="26"/>
          <w:lang w:val="ro-RO"/>
        </w:rPr>
        <w:tab/>
        <w:t xml:space="preserve">Prezenta procedură se aplică în cadrul </w:t>
      </w:r>
      <w:r w:rsidRPr="00BC72D9">
        <w:rPr>
          <w:rFonts w:eastAsia="Times New Roman"/>
          <w:color w:val="000000"/>
          <w:kern w:val="2"/>
          <w:sz w:val="26"/>
          <w:szCs w:val="26"/>
          <w:lang w:val="ro-RO" w:eastAsia="ro-RO"/>
        </w:rPr>
        <w:t>Direcția Infrastructura, Baze Sportive și Agrement</w:t>
      </w:r>
      <w:r w:rsidRPr="00BC72D9">
        <w:rPr>
          <w:kern w:val="2"/>
          <w:sz w:val="26"/>
          <w:szCs w:val="26"/>
          <w:lang w:val="ro-RO"/>
        </w:rPr>
        <w:t xml:space="preserve">, și în cadrul Direcției Patrimoniu - Serviciul Urmărire Contracte </w:t>
      </w:r>
      <w:proofErr w:type="spellStart"/>
      <w:r w:rsidRPr="00BC72D9">
        <w:rPr>
          <w:kern w:val="2"/>
          <w:sz w:val="26"/>
          <w:szCs w:val="26"/>
          <w:lang w:val="ro-RO"/>
        </w:rPr>
        <w:t>Agenţi</w:t>
      </w:r>
      <w:proofErr w:type="spellEnd"/>
      <w:r w:rsidRPr="00BC72D9">
        <w:rPr>
          <w:kern w:val="2"/>
          <w:sz w:val="26"/>
          <w:szCs w:val="26"/>
          <w:lang w:val="ro-RO"/>
        </w:rPr>
        <w:t xml:space="preserve"> Economici din cadrul Primăriei Municipiului Craiova în vederea implementării și respectării acestuia. </w:t>
      </w:r>
    </w:p>
    <w:p w14:paraId="07C71CCD" w14:textId="77777777" w:rsidR="00BC72D9" w:rsidRPr="00BC72D9" w:rsidRDefault="00BC72D9" w:rsidP="00BC72D9">
      <w:pPr>
        <w:jc w:val="both"/>
        <w:rPr>
          <w:b/>
          <w:bCs/>
          <w:kern w:val="2"/>
          <w:sz w:val="26"/>
          <w:szCs w:val="26"/>
          <w:lang w:val="ro-RO"/>
        </w:rPr>
      </w:pPr>
      <w:r w:rsidRPr="00BC72D9">
        <w:rPr>
          <w:kern w:val="2"/>
          <w:sz w:val="26"/>
          <w:szCs w:val="26"/>
          <w:lang w:val="ro-RO"/>
        </w:rPr>
        <w:t xml:space="preserve"> </w:t>
      </w:r>
    </w:p>
    <w:p w14:paraId="7CA8A8F4" w14:textId="77777777" w:rsidR="00BC72D9" w:rsidRPr="00BC72D9" w:rsidRDefault="00BC72D9" w:rsidP="00BC72D9">
      <w:pPr>
        <w:rPr>
          <w:kern w:val="2"/>
          <w:sz w:val="26"/>
          <w:szCs w:val="26"/>
          <w:lang w:val="ro-RO"/>
        </w:rPr>
      </w:pPr>
      <w:r w:rsidRPr="00BC72D9">
        <w:rPr>
          <w:b/>
          <w:bCs/>
          <w:kern w:val="2"/>
          <w:sz w:val="26"/>
          <w:szCs w:val="26"/>
          <w:lang w:val="ro-RO"/>
        </w:rPr>
        <w:t xml:space="preserve"> </w:t>
      </w:r>
      <w:r w:rsidRPr="00BC72D9">
        <w:rPr>
          <w:b/>
          <w:bCs/>
          <w:kern w:val="2"/>
          <w:sz w:val="26"/>
          <w:szCs w:val="26"/>
          <w:lang w:val="ro-RO"/>
        </w:rPr>
        <w:tab/>
        <w:t>5. Documente de referință</w:t>
      </w:r>
    </w:p>
    <w:p w14:paraId="6D669997" w14:textId="77777777" w:rsidR="00BC72D9" w:rsidRPr="00BC72D9" w:rsidRDefault="00BC72D9" w:rsidP="00BC72D9">
      <w:pPr>
        <w:rPr>
          <w:kern w:val="2"/>
          <w:sz w:val="26"/>
          <w:szCs w:val="26"/>
          <w:lang w:val="ro-RO"/>
        </w:rPr>
      </w:pPr>
      <w:r w:rsidRPr="00BC72D9">
        <w:rPr>
          <w:kern w:val="2"/>
          <w:sz w:val="26"/>
          <w:szCs w:val="26"/>
          <w:lang w:val="ro-RO"/>
        </w:rPr>
        <w:t xml:space="preserve"> </w:t>
      </w:r>
      <w:r w:rsidRPr="00BC72D9">
        <w:rPr>
          <w:kern w:val="2"/>
          <w:sz w:val="26"/>
          <w:szCs w:val="26"/>
          <w:lang w:val="ro-RO"/>
        </w:rPr>
        <w:tab/>
        <w:t xml:space="preserve">În temeiul </w:t>
      </w:r>
      <w:proofErr w:type="spellStart"/>
      <w:r w:rsidRPr="00BC72D9">
        <w:rPr>
          <w:kern w:val="2"/>
          <w:sz w:val="26"/>
          <w:szCs w:val="26"/>
          <w:lang w:val="ro-RO"/>
        </w:rPr>
        <w:t>dispoziţiilor</w:t>
      </w:r>
      <w:proofErr w:type="spellEnd"/>
      <w:r w:rsidRPr="00BC72D9">
        <w:rPr>
          <w:kern w:val="2"/>
          <w:sz w:val="26"/>
          <w:szCs w:val="26"/>
          <w:lang w:val="ro-RO"/>
        </w:rPr>
        <w:t xml:space="preserve">: </w:t>
      </w:r>
    </w:p>
    <w:p w14:paraId="141F26ED" w14:textId="77777777" w:rsidR="00BC72D9" w:rsidRPr="00BC72D9" w:rsidRDefault="00BC72D9" w:rsidP="00BC72D9">
      <w:pPr>
        <w:numPr>
          <w:ilvl w:val="0"/>
          <w:numId w:val="12"/>
        </w:numPr>
        <w:rPr>
          <w:kern w:val="2"/>
          <w:sz w:val="26"/>
          <w:szCs w:val="26"/>
          <w:lang w:val="ro-RO"/>
        </w:rPr>
      </w:pPr>
      <w:r w:rsidRPr="00BC72D9">
        <w:rPr>
          <w:kern w:val="2"/>
          <w:sz w:val="26"/>
          <w:szCs w:val="26"/>
          <w:lang w:val="ro-RO"/>
        </w:rPr>
        <w:t xml:space="preserve">Legea nr. 227/2015 privind Codul fiscal;  </w:t>
      </w:r>
    </w:p>
    <w:p w14:paraId="0A250953" w14:textId="77777777" w:rsidR="00BC72D9" w:rsidRPr="00BC72D9" w:rsidRDefault="00BC72D9" w:rsidP="00BC72D9">
      <w:pPr>
        <w:numPr>
          <w:ilvl w:val="0"/>
          <w:numId w:val="12"/>
        </w:numPr>
        <w:rPr>
          <w:kern w:val="2"/>
          <w:sz w:val="26"/>
          <w:szCs w:val="26"/>
          <w:lang w:val="ro-RO"/>
        </w:rPr>
      </w:pPr>
      <w:proofErr w:type="spellStart"/>
      <w:r w:rsidRPr="00BC72D9">
        <w:rPr>
          <w:kern w:val="2"/>
          <w:sz w:val="26"/>
          <w:szCs w:val="26"/>
          <w:lang w:val="ro-RO"/>
        </w:rPr>
        <w:t>Ordonanţa</w:t>
      </w:r>
      <w:proofErr w:type="spellEnd"/>
      <w:r w:rsidRPr="00BC72D9">
        <w:rPr>
          <w:kern w:val="2"/>
          <w:sz w:val="26"/>
          <w:szCs w:val="26"/>
          <w:lang w:val="ro-RO"/>
        </w:rPr>
        <w:t xml:space="preserve"> de </w:t>
      </w:r>
      <w:proofErr w:type="spellStart"/>
      <w:r w:rsidRPr="00BC72D9">
        <w:rPr>
          <w:kern w:val="2"/>
          <w:sz w:val="26"/>
          <w:szCs w:val="26"/>
          <w:lang w:val="ro-RO"/>
        </w:rPr>
        <w:t>Urgenţă</w:t>
      </w:r>
      <w:proofErr w:type="spellEnd"/>
      <w:r w:rsidRPr="00BC72D9">
        <w:rPr>
          <w:kern w:val="2"/>
          <w:sz w:val="26"/>
          <w:szCs w:val="26"/>
          <w:lang w:val="ro-RO"/>
        </w:rPr>
        <w:t xml:space="preserve"> a Guvernului nr.57/2019 privind Codul administrativ; </w:t>
      </w:r>
    </w:p>
    <w:p w14:paraId="49E3639C" w14:textId="77777777" w:rsidR="00BC72D9" w:rsidRPr="00BC72D9" w:rsidRDefault="00BC72D9" w:rsidP="00BC72D9">
      <w:pPr>
        <w:numPr>
          <w:ilvl w:val="0"/>
          <w:numId w:val="12"/>
        </w:numPr>
        <w:rPr>
          <w:kern w:val="2"/>
          <w:sz w:val="26"/>
          <w:szCs w:val="26"/>
          <w:lang w:val="ro-RO"/>
        </w:rPr>
      </w:pPr>
      <w:r w:rsidRPr="00BC72D9">
        <w:rPr>
          <w:kern w:val="2"/>
          <w:sz w:val="26"/>
          <w:szCs w:val="26"/>
          <w:lang w:val="ro-RO"/>
        </w:rPr>
        <w:t>Codul Civil.</w:t>
      </w:r>
    </w:p>
    <w:p w14:paraId="337122D3" w14:textId="77777777" w:rsidR="00BC72D9" w:rsidRPr="00BC72D9" w:rsidRDefault="00BC72D9" w:rsidP="00BC72D9">
      <w:pPr>
        <w:jc w:val="both"/>
        <w:rPr>
          <w:kern w:val="2"/>
          <w:sz w:val="26"/>
          <w:szCs w:val="26"/>
          <w:lang w:val="ro-RO"/>
        </w:rPr>
      </w:pPr>
      <w:r w:rsidRPr="00BC72D9">
        <w:rPr>
          <w:kern w:val="2"/>
          <w:sz w:val="26"/>
          <w:szCs w:val="26"/>
          <w:lang w:val="ro-RO"/>
        </w:rPr>
        <w:tab/>
        <w:t xml:space="preserve">Se instituie ca taxe locale, aprobate prin Hotărâre a Consiliului Local, taxele pentru utilizarea temporară a locurilor publice-Complexul Sportiv Craiova-Stadion de Fotbal situat în B-dul. Ilie Balaci,  nr. 8, Craiova, prevăzute în prezenta procedură. </w:t>
      </w:r>
    </w:p>
    <w:p w14:paraId="1651D99D" w14:textId="77777777" w:rsidR="00BC72D9" w:rsidRPr="00BC72D9" w:rsidRDefault="00BC72D9" w:rsidP="00BC72D9">
      <w:pPr>
        <w:rPr>
          <w:kern w:val="2"/>
          <w:sz w:val="26"/>
          <w:szCs w:val="26"/>
          <w:lang w:val="ro-RO"/>
        </w:rPr>
      </w:pPr>
    </w:p>
    <w:p w14:paraId="5D161128" w14:textId="77777777" w:rsidR="00BC72D9" w:rsidRPr="00BC72D9" w:rsidRDefault="00BC72D9" w:rsidP="00BC72D9">
      <w:pPr>
        <w:rPr>
          <w:kern w:val="2"/>
          <w:sz w:val="26"/>
          <w:szCs w:val="26"/>
          <w:lang w:val="ro-RO"/>
        </w:rPr>
      </w:pPr>
      <w:r w:rsidRPr="00BC72D9">
        <w:rPr>
          <w:kern w:val="2"/>
          <w:sz w:val="26"/>
          <w:szCs w:val="26"/>
          <w:lang w:val="ro-RO"/>
        </w:rPr>
        <w:t xml:space="preserve"> </w:t>
      </w:r>
      <w:r w:rsidRPr="00BC72D9">
        <w:rPr>
          <w:b/>
          <w:bCs/>
          <w:kern w:val="2"/>
          <w:sz w:val="26"/>
          <w:szCs w:val="26"/>
          <w:lang w:val="ro-RO"/>
        </w:rPr>
        <w:tab/>
        <w:t xml:space="preserve">6. Descrierea procedurii </w:t>
      </w:r>
    </w:p>
    <w:p w14:paraId="329D236B" w14:textId="77777777" w:rsidR="00BC72D9" w:rsidRPr="00BC72D9" w:rsidRDefault="00BC72D9" w:rsidP="00BC72D9">
      <w:pPr>
        <w:rPr>
          <w:kern w:val="2"/>
          <w:sz w:val="26"/>
          <w:szCs w:val="26"/>
          <w:lang w:val="ro-RO"/>
        </w:rPr>
      </w:pPr>
      <w:r w:rsidRPr="00BC72D9">
        <w:rPr>
          <w:kern w:val="2"/>
          <w:sz w:val="26"/>
          <w:szCs w:val="26"/>
          <w:lang w:val="ro-RO"/>
        </w:rPr>
        <w:t xml:space="preserve"> </w:t>
      </w:r>
      <w:r w:rsidRPr="00BC72D9">
        <w:rPr>
          <w:kern w:val="2"/>
          <w:sz w:val="26"/>
          <w:szCs w:val="26"/>
          <w:lang w:val="ro-RO"/>
        </w:rPr>
        <w:tab/>
        <w:t xml:space="preserve">Obiectivul general îl reprezintă reglementarea modului de folosință a bunului Complex Sportiv Craiova-Stadion de Fotbal situat în B-dul. Ilie Balaci,  nr. 8, Craiova. </w:t>
      </w:r>
    </w:p>
    <w:p w14:paraId="51648B53" w14:textId="77777777" w:rsidR="00BC72D9" w:rsidRPr="00BC72D9" w:rsidRDefault="00BC72D9" w:rsidP="00BC72D9">
      <w:pPr>
        <w:jc w:val="both"/>
        <w:rPr>
          <w:kern w:val="2"/>
          <w:sz w:val="26"/>
          <w:szCs w:val="26"/>
          <w:lang w:val="ro-RO"/>
        </w:rPr>
      </w:pPr>
      <w:r w:rsidRPr="00BC72D9">
        <w:rPr>
          <w:kern w:val="2"/>
          <w:sz w:val="26"/>
          <w:szCs w:val="26"/>
          <w:lang w:val="ro-RO"/>
        </w:rPr>
        <w:tab/>
        <w:t xml:space="preserve">Prezenta Procedură se aplică în vederea încasării taxelor locale de utilizare temporară a complexului sportiv identificat mai sus, instituite în baza art. 486 din Legea nr. 227/2015 privind Codul fiscal. </w:t>
      </w:r>
    </w:p>
    <w:p w14:paraId="1941C59F" w14:textId="77777777" w:rsidR="00BC72D9" w:rsidRPr="00BC72D9" w:rsidRDefault="00BC72D9" w:rsidP="00BC72D9">
      <w:pPr>
        <w:jc w:val="both"/>
        <w:rPr>
          <w:kern w:val="2"/>
          <w:sz w:val="26"/>
          <w:szCs w:val="26"/>
          <w:lang w:val="ro-RO"/>
        </w:rPr>
      </w:pPr>
      <w:r w:rsidRPr="00BC72D9">
        <w:rPr>
          <w:kern w:val="2"/>
          <w:sz w:val="26"/>
          <w:szCs w:val="26"/>
          <w:lang w:val="ro-RO"/>
        </w:rPr>
        <w:tab/>
        <w:t xml:space="preserve">Utilizarea </w:t>
      </w:r>
      <w:r w:rsidRPr="00BC72D9">
        <w:rPr>
          <w:rFonts w:eastAsia="Times New Roman"/>
          <w:color w:val="000000"/>
          <w:kern w:val="2"/>
          <w:sz w:val="26"/>
          <w:szCs w:val="26"/>
          <w:lang w:val="ro-RO" w:eastAsia="ro-RO"/>
        </w:rPr>
        <w:t>spațiilor, dotărilor și serviciilor obiectivelor este permisă numai cu respectarea destinației și în condițiile stabilite de către Consiliul Local al Municipiului Craiova, prin prezenta procedură. De asemenea, utilizarea stadionului se face în baza unor taxe reglementate și aprobate de Consiliul Local sau în baza altor contracte/acorduri în derulare cu anumite entități până la finalizarea acestora, dacă este cazul.</w:t>
      </w:r>
    </w:p>
    <w:p w14:paraId="0B472FC5" w14:textId="77777777" w:rsidR="00BC72D9" w:rsidRPr="00BC72D9" w:rsidRDefault="00BC72D9" w:rsidP="00BC72D9">
      <w:pPr>
        <w:rPr>
          <w:b/>
          <w:bCs/>
          <w:kern w:val="2"/>
          <w:sz w:val="26"/>
          <w:szCs w:val="26"/>
          <w:lang w:val="ro-RO"/>
        </w:rPr>
      </w:pPr>
      <w:r w:rsidRPr="00BC72D9">
        <w:rPr>
          <w:kern w:val="2"/>
          <w:sz w:val="26"/>
          <w:szCs w:val="26"/>
          <w:lang w:val="ro-RO"/>
        </w:rPr>
        <w:t xml:space="preserve"> </w:t>
      </w:r>
    </w:p>
    <w:p w14:paraId="45004539" w14:textId="77777777" w:rsidR="00BC72D9" w:rsidRPr="00BC72D9" w:rsidRDefault="00BC72D9" w:rsidP="00BC72D9">
      <w:pPr>
        <w:rPr>
          <w:kern w:val="2"/>
          <w:sz w:val="26"/>
          <w:szCs w:val="26"/>
          <w:lang w:val="ro-RO"/>
        </w:rPr>
      </w:pPr>
      <w:r w:rsidRPr="00BC72D9">
        <w:rPr>
          <w:b/>
          <w:bCs/>
          <w:kern w:val="2"/>
          <w:sz w:val="26"/>
          <w:szCs w:val="26"/>
          <w:lang w:val="ro-RO"/>
        </w:rPr>
        <w:tab/>
        <w:t xml:space="preserve">6.1.  Identificare </w:t>
      </w:r>
    </w:p>
    <w:p w14:paraId="366C7F70" w14:textId="77777777" w:rsidR="00BC72D9" w:rsidRPr="00BC72D9" w:rsidRDefault="00BC72D9" w:rsidP="00BC72D9">
      <w:pPr>
        <w:jc w:val="both"/>
        <w:rPr>
          <w:kern w:val="2"/>
          <w:sz w:val="26"/>
          <w:szCs w:val="26"/>
          <w:lang w:val="ro-RO"/>
        </w:rPr>
      </w:pPr>
      <w:r w:rsidRPr="00BC72D9">
        <w:rPr>
          <w:kern w:val="2"/>
          <w:sz w:val="26"/>
          <w:szCs w:val="26"/>
          <w:lang w:val="ro-RO"/>
        </w:rPr>
        <w:t xml:space="preserve"> </w:t>
      </w:r>
      <w:r w:rsidRPr="00BC72D9">
        <w:rPr>
          <w:kern w:val="2"/>
          <w:sz w:val="26"/>
          <w:szCs w:val="26"/>
          <w:lang w:val="ro-RO"/>
        </w:rPr>
        <w:tab/>
        <w:t xml:space="preserve">Etapa de identificare reprezintă analiza solicitării înregistrată la Primăria Municipiului  Craiova. Ulterior primirii adreselor </w:t>
      </w:r>
      <w:proofErr w:type="spellStart"/>
      <w:r w:rsidRPr="00BC72D9">
        <w:rPr>
          <w:kern w:val="2"/>
          <w:sz w:val="26"/>
          <w:szCs w:val="26"/>
          <w:lang w:val="ro-RO"/>
        </w:rPr>
        <w:t>şi</w:t>
      </w:r>
      <w:proofErr w:type="spellEnd"/>
      <w:r w:rsidRPr="00BC72D9">
        <w:rPr>
          <w:kern w:val="2"/>
          <w:sz w:val="26"/>
          <w:szCs w:val="26"/>
          <w:lang w:val="ro-RO"/>
        </w:rPr>
        <w:t xml:space="preserve"> a documentelor justificative ce cuprind solicitarea de </w:t>
      </w:r>
      <w:proofErr w:type="spellStart"/>
      <w:r w:rsidRPr="00BC72D9">
        <w:rPr>
          <w:kern w:val="2"/>
          <w:sz w:val="26"/>
          <w:szCs w:val="26"/>
          <w:lang w:val="ro-RO"/>
        </w:rPr>
        <w:t>folosinţă</w:t>
      </w:r>
      <w:proofErr w:type="spellEnd"/>
      <w:r w:rsidRPr="00BC72D9">
        <w:rPr>
          <w:kern w:val="2"/>
          <w:sz w:val="26"/>
          <w:szCs w:val="26"/>
          <w:lang w:val="ro-RO"/>
        </w:rPr>
        <w:t xml:space="preserve">  a obiectivului, de la administratori ori </w:t>
      </w:r>
      <w:proofErr w:type="spellStart"/>
      <w:r w:rsidRPr="00BC72D9">
        <w:rPr>
          <w:kern w:val="2"/>
          <w:sz w:val="26"/>
          <w:szCs w:val="26"/>
          <w:lang w:val="ro-RO"/>
        </w:rPr>
        <w:t>alţi</w:t>
      </w:r>
      <w:proofErr w:type="spellEnd"/>
      <w:r w:rsidRPr="00BC72D9">
        <w:rPr>
          <w:kern w:val="2"/>
          <w:sz w:val="26"/>
          <w:szCs w:val="26"/>
          <w:lang w:val="ro-RO"/>
        </w:rPr>
        <w:t xml:space="preserve"> </w:t>
      </w:r>
      <w:proofErr w:type="spellStart"/>
      <w:r w:rsidRPr="00BC72D9">
        <w:rPr>
          <w:kern w:val="2"/>
          <w:sz w:val="26"/>
          <w:szCs w:val="26"/>
          <w:lang w:val="ro-RO"/>
        </w:rPr>
        <w:t>abilitaţi</w:t>
      </w:r>
      <w:proofErr w:type="spellEnd"/>
      <w:r w:rsidRPr="00BC72D9">
        <w:rPr>
          <w:kern w:val="2"/>
          <w:sz w:val="26"/>
          <w:szCs w:val="26"/>
          <w:lang w:val="ro-RO"/>
        </w:rPr>
        <w:t xml:space="preserve"> reprezentativi ai potențialilor utilizatori,  prin Serviciul Centrul de Informare Pentru </w:t>
      </w:r>
      <w:proofErr w:type="spellStart"/>
      <w:r w:rsidRPr="00BC72D9">
        <w:rPr>
          <w:kern w:val="2"/>
          <w:sz w:val="26"/>
          <w:szCs w:val="26"/>
          <w:lang w:val="ro-RO"/>
        </w:rPr>
        <w:t>Cetăţeni</w:t>
      </w:r>
      <w:proofErr w:type="spellEnd"/>
      <w:r w:rsidRPr="00BC72D9">
        <w:rPr>
          <w:kern w:val="2"/>
          <w:sz w:val="26"/>
          <w:szCs w:val="26"/>
          <w:lang w:val="ro-RO"/>
        </w:rPr>
        <w:t xml:space="preserve"> </w:t>
      </w:r>
      <w:proofErr w:type="spellStart"/>
      <w:r w:rsidRPr="00BC72D9">
        <w:rPr>
          <w:kern w:val="2"/>
          <w:sz w:val="26"/>
          <w:szCs w:val="26"/>
          <w:lang w:val="ro-RO"/>
        </w:rPr>
        <w:t>şi</w:t>
      </w:r>
      <w:proofErr w:type="spellEnd"/>
      <w:r w:rsidRPr="00BC72D9">
        <w:rPr>
          <w:kern w:val="2"/>
          <w:sz w:val="26"/>
          <w:szCs w:val="26"/>
          <w:lang w:val="ro-RO"/>
        </w:rPr>
        <w:t xml:space="preserve"> </w:t>
      </w:r>
      <w:proofErr w:type="spellStart"/>
      <w:r w:rsidRPr="00BC72D9">
        <w:rPr>
          <w:kern w:val="2"/>
          <w:sz w:val="26"/>
          <w:szCs w:val="26"/>
          <w:lang w:val="ro-RO"/>
        </w:rPr>
        <w:t>Audienţe</w:t>
      </w:r>
      <w:proofErr w:type="spellEnd"/>
      <w:r w:rsidRPr="00BC72D9">
        <w:rPr>
          <w:kern w:val="2"/>
          <w:sz w:val="26"/>
          <w:szCs w:val="26"/>
          <w:lang w:val="ro-RO"/>
        </w:rPr>
        <w:t xml:space="preserve">, directorul al </w:t>
      </w:r>
      <w:r w:rsidRPr="00BC72D9">
        <w:rPr>
          <w:rFonts w:eastAsia="Times New Roman"/>
          <w:color w:val="000000"/>
          <w:kern w:val="2"/>
          <w:sz w:val="26"/>
          <w:szCs w:val="26"/>
          <w:lang w:val="ro-RO" w:eastAsia="ro-RO"/>
        </w:rPr>
        <w:t>Direcției Infrastructura, Baze Sportive și Agrement.</w:t>
      </w:r>
      <w:r w:rsidRPr="00BC72D9">
        <w:rPr>
          <w:kern w:val="2"/>
          <w:sz w:val="26"/>
          <w:szCs w:val="26"/>
          <w:lang w:val="ro-RO"/>
        </w:rPr>
        <w:t xml:space="preserve"> </w:t>
      </w:r>
      <w:proofErr w:type="spellStart"/>
      <w:r w:rsidRPr="00BC72D9">
        <w:rPr>
          <w:kern w:val="2"/>
          <w:sz w:val="26"/>
          <w:szCs w:val="26"/>
          <w:lang w:val="ro-RO"/>
        </w:rPr>
        <w:t>stabileşte</w:t>
      </w:r>
      <w:proofErr w:type="spellEnd"/>
      <w:r w:rsidRPr="00BC72D9">
        <w:rPr>
          <w:kern w:val="2"/>
          <w:sz w:val="26"/>
          <w:szCs w:val="26"/>
          <w:lang w:val="ro-RO"/>
        </w:rPr>
        <w:t xml:space="preserve"> </w:t>
      </w:r>
      <w:proofErr w:type="spellStart"/>
      <w:r w:rsidRPr="00BC72D9">
        <w:rPr>
          <w:kern w:val="2"/>
          <w:sz w:val="26"/>
          <w:szCs w:val="26"/>
          <w:lang w:val="ro-RO"/>
        </w:rPr>
        <w:t>funcţionarii</w:t>
      </w:r>
      <w:proofErr w:type="spellEnd"/>
      <w:r w:rsidRPr="00BC72D9">
        <w:rPr>
          <w:kern w:val="2"/>
          <w:sz w:val="26"/>
          <w:szCs w:val="26"/>
          <w:lang w:val="ro-RO"/>
        </w:rPr>
        <w:t xml:space="preserve"> publici de </w:t>
      </w:r>
      <w:proofErr w:type="spellStart"/>
      <w:r w:rsidRPr="00BC72D9">
        <w:rPr>
          <w:kern w:val="2"/>
          <w:sz w:val="26"/>
          <w:szCs w:val="26"/>
          <w:lang w:val="ro-RO"/>
        </w:rPr>
        <w:t>execuţie</w:t>
      </w:r>
      <w:proofErr w:type="spellEnd"/>
      <w:r w:rsidRPr="00BC72D9">
        <w:rPr>
          <w:kern w:val="2"/>
          <w:sz w:val="26"/>
          <w:szCs w:val="26"/>
          <w:lang w:val="ro-RO"/>
        </w:rPr>
        <w:t xml:space="preserve"> din cadrul serviciului pentru a îndeplini sarcinile corespunzătoare </w:t>
      </w:r>
      <w:proofErr w:type="spellStart"/>
      <w:r w:rsidRPr="00BC72D9">
        <w:rPr>
          <w:kern w:val="2"/>
          <w:sz w:val="26"/>
          <w:szCs w:val="26"/>
          <w:lang w:val="ro-RO"/>
        </w:rPr>
        <w:t>activităţilor</w:t>
      </w:r>
      <w:proofErr w:type="spellEnd"/>
      <w:r w:rsidRPr="00BC72D9">
        <w:rPr>
          <w:kern w:val="2"/>
          <w:sz w:val="26"/>
          <w:szCs w:val="26"/>
          <w:lang w:val="ro-RO"/>
        </w:rPr>
        <w:t xml:space="preserve"> desfășurate de serviciu, conform </w:t>
      </w:r>
      <w:proofErr w:type="spellStart"/>
      <w:r w:rsidRPr="00BC72D9">
        <w:rPr>
          <w:kern w:val="2"/>
          <w:sz w:val="26"/>
          <w:szCs w:val="26"/>
          <w:lang w:val="ro-RO"/>
        </w:rPr>
        <w:t>fişelor</w:t>
      </w:r>
      <w:proofErr w:type="spellEnd"/>
      <w:r w:rsidRPr="00BC72D9">
        <w:rPr>
          <w:kern w:val="2"/>
          <w:sz w:val="26"/>
          <w:szCs w:val="26"/>
          <w:lang w:val="ro-RO"/>
        </w:rPr>
        <w:t xml:space="preserve"> posturilor. </w:t>
      </w:r>
    </w:p>
    <w:p w14:paraId="7B61BC75" w14:textId="77777777" w:rsidR="00BC72D9" w:rsidRPr="00BC72D9" w:rsidRDefault="00BC72D9" w:rsidP="00BC72D9">
      <w:pPr>
        <w:rPr>
          <w:kern w:val="2"/>
          <w:sz w:val="26"/>
          <w:szCs w:val="26"/>
          <w:lang w:val="ro-RO"/>
        </w:rPr>
      </w:pPr>
    </w:p>
    <w:p w14:paraId="6F87CD5C" w14:textId="77777777" w:rsidR="00BC72D9" w:rsidRPr="00BC72D9" w:rsidRDefault="00BC72D9" w:rsidP="00BC72D9">
      <w:pPr>
        <w:numPr>
          <w:ilvl w:val="1"/>
          <w:numId w:val="17"/>
        </w:numPr>
        <w:rPr>
          <w:kern w:val="2"/>
          <w:sz w:val="26"/>
          <w:szCs w:val="26"/>
          <w:lang w:val="ro-RO"/>
        </w:rPr>
      </w:pPr>
      <w:r w:rsidRPr="00BC72D9">
        <w:rPr>
          <w:b/>
          <w:bCs/>
          <w:kern w:val="2"/>
          <w:sz w:val="26"/>
          <w:szCs w:val="26"/>
          <w:lang w:val="ro-RO"/>
        </w:rPr>
        <w:t>Utilizare</w:t>
      </w:r>
    </w:p>
    <w:p w14:paraId="47DE422D" w14:textId="77777777" w:rsidR="00BC72D9" w:rsidRPr="00BC72D9" w:rsidRDefault="00BC72D9" w:rsidP="00BC72D9">
      <w:pPr>
        <w:rPr>
          <w:kern w:val="2"/>
          <w:sz w:val="26"/>
          <w:szCs w:val="26"/>
          <w:lang w:val="ro-RO"/>
        </w:rPr>
      </w:pPr>
      <w:r w:rsidRPr="00BC72D9">
        <w:rPr>
          <w:kern w:val="2"/>
          <w:sz w:val="26"/>
          <w:szCs w:val="26"/>
          <w:lang w:val="ro-RO"/>
        </w:rPr>
        <w:lastRenderedPageBreak/>
        <w:tab/>
        <w:t xml:space="preserve">În utilizarea temporară a Complexului Sportiv Craiova- Stadion de Fotbal, evenimentele vor avea următoarea </w:t>
      </w:r>
      <w:proofErr w:type="spellStart"/>
      <w:r w:rsidRPr="00BC72D9">
        <w:rPr>
          <w:kern w:val="2"/>
          <w:sz w:val="26"/>
          <w:szCs w:val="26"/>
          <w:lang w:val="ro-RO"/>
        </w:rPr>
        <w:t>prioritizare</w:t>
      </w:r>
      <w:proofErr w:type="spellEnd"/>
      <w:r w:rsidRPr="00BC72D9">
        <w:rPr>
          <w:kern w:val="2"/>
          <w:sz w:val="26"/>
          <w:szCs w:val="26"/>
          <w:lang w:val="ro-RO"/>
        </w:rPr>
        <w:t>:</w:t>
      </w:r>
    </w:p>
    <w:p w14:paraId="349D86A6" w14:textId="77777777" w:rsidR="00BC72D9" w:rsidRPr="00BC72D9" w:rsidRDefault="00BC72D9" w:rsidP="00BC72D9">
      <w:pPr>
        <w:rPr>
          <w:kern w:val="2"/>
          <w:sz w:val="26"/>
          <w:szCs w:val="26"/>
          <w:lang w:val="ro-RO"/>
        </w:rPr>
      </w:pPr>
      <w:r w:rsidRPr="00BC72D9">
        <w:rPr>
          <w:kern w:val="2"/>
          <w:sz w:val="26"/>
          <w:szCs w:val="26"/>
          <w:lang w:val="ro-RO"/>
        </w:rPr>
        <w:tab/>
        <w:t>a) meciuri de fotbal:</w:t>
      </w:r>
    </w:p>
    <w:p w14:paraId="1A436107" w14:textId="77777777" w:rsidR="00BC72D9" w:rsidRPr="00BC72D9" w:rsidRDefault="00BC72D9" w:rsidP="00BC72D9">
      <w:pPr>
        <w:numPr>
          <w:ilvl w:val="1"/>
          <w:numId w:val="19"/>
        </w:numPr>
        <w:rPr>
          <w:kern w:val="2"/>
          <w:sz w:val="26"/>
          <w:szCs w:val="26"/>
          <w:lang w:val="ro-RO"/>
        </w:rPr>
      </w:pPr>
      <w:r w:rsidRPr="00BC72D9">
        <w:rPr>
          <w:kern w:val="2"/>
          <w:sz w:val="26"/>
          <w:szCs w:val="26"/>
          <w:lang w:val="ro-RO"/>
        </w:rPr>
        <w:t>turneul final al Campionatului European;</w:t>
      </w:r>
    </w:p>
    <w:p w14:paraId="25EE1167" w14:textId="77777777" w:rsidR="00BC72D9" w:rsidRPr="00BC72D9" w:rsidRDefault="00BC72D9" w:rsidP="00BC72D9">
      <w:pPr>
        <w:numPr>
          <w:ilvl w:val="1"/>
          <w:numId w:val="19"/>
        </w:numPr>
        <w:rPr>
          <w:kern w:val="2"/>
          <w:sz w:val="26"/>
          <w:szCs w:val="26"/>
          <w:lang w:val="ro-RO"/>
        </w:rPr>
      </w:pPr>
      <w:r w:rsidRPr="00BC72D9">
        <w:rPr>
          <w:kern w:val="2"/>
          <w:sz w:val="26"/>
          <w:szCs w:val="26"/>
          <w:lang w:val="ro-RO"/>
        </w:rPr>
        <w:t xml:space="preserve">ale echipei </w:t>
      </w:r>
      <w:proofErr w:type="spellStart"/>
      <w:r w:rsidRPr="00BC72D9">
        <w:rPr>
          <w:kern w:val="2"/>
          <w:sz w:val="26"/>
          <w:szCs w:val="26"/>
          <w:lang w:val="ro-RO"/>
        </w:rPr>
        <w:t>nationale</w:t>
      </w:r>
      <w:proofErr w:type="spellEnd"/>
      <w:r w:rsidRPr="00BC72D9">
        <w:rPr>
          <w:kern w:val="2"/>
          <w:sz w:val="26"/>
          <w:szCs w:val="26"/>
          <w:lang w:val="ro-RO"/>
        </w:rPr>
        <w:t>;</w:t>
      </w:r>
    </w:p>
    <w:p w14:paraId="391E5750" w14:textId="77777777" w:rsidR="00BC72D9" w:rsidRPr="00BC72D9" w:rsidRDefault="00BC72D9" w:rsidP="00BC72D9">
      <w:pPr>
        <w:numPr>
          <w:ilvl w:val="1"/>
          <w:numId w:val="19"/>
        </w:numPr>
        <w:rPr>
          <w:kern w:val="2"/>
          <w:sz w:val="26"/>
          <w:szCs w:val="26"/>
          <w:lang w:val="ro-RO"/>
        </w:rPr>
      </w:pPr>
      <w:r w:rsidRPr="00BC72D9">
        <w:rPr>
          <w:kern w:val="2"/>
          <w:sz w:val="26"/>
          <w:szCs w:val="26"/>
          <w:lang w:val="ro-RO"/>
        </w:rPr>
        <w:t xml:space="preserve">ale echipei </w:t>
      </w:r>
      <w:proofErr w:type="spellStart"/>
      <w:r w:rsidRPr="00BC72D9">
        <w:rPr>
          <w:kern w:val="2"/>
          <w:sz w:val="26"/>
          <w:szCs w:val="26"/>
          <w:lang w:val="ro-RO"/>
        </w:rPr>
        <w:t>nationale</w:t>
      </w:r>
      <w:proofErr w:type="spellEnd"/>
      <w:r w:rsidRPr="00BC72D9">
        <w:rPr>
          <w:kern w:val="2"/>
          <w:sz w:val="26"/>
          <w:szCs w:val="26"/>
          <w:lang w:val="ro-RO"/>
        </w:rPr>
        <w:t xml:space="preserve"> U21;</w:t>
      </w:r>
    </w:p>
    <w:p w14:paraId="5C08690F" w14:textId="77777777" w:rsidR="00BC72D9" w:rsidRPr="00BC72D9" w:rsidRDefault="00BC72D9" w:rsidP="00BC72D9">
      <w:pPr>
        <w:numPr>
          <w:ilvl w:val="1"/>
          <w:numId w:val="19"/>
        </w:numPr>
        <w:rPr>
          <w:kern w:val="2"/>
          <w:sz w:val="26"/>
          <w:szCs w:val="26"/>
          <w:lang w:val="ro-RO"/>
        </w:rPr>
      </w:pPr>
      <w:r w:rsidRPr="00BC72D9">
        <w:rPr>
          <w:kern w:val="2"/>
          <w:sz w:val="26"/>
          <w:szCs w:val="26"/>
          <w:lang w:val="ro-RO"/>
        </w:rPr>
        <w:t>UEFA CHAMPIONS LEAGUE, UEFA EUROPA LEAGUE și UEFA CONFERENCE LEAGUE;</w:t>
      </w:r>
    </w:p>
    <w:p w14:paraId="49B34BDA" w14:textId="77777777" w:rsidR="00BC72D9" w:rsidRPr="00BC72D9" w:rsidRDefault="00BC72D9" w:rsidP="00BC72D9">
      <w:pPr>
        <w:numPr>
          <w:ilvl w:val="1"/>
          <w:numId w:val="18"/>
        </w:numPr>
        <w:rPr>
          <w:kern w:val="2"/>
          <w:sz w:val="26"/>
          <w:szCs w:val="26"/>
          <w:lang w:val="ro-RO"/>
        </w:rPr>
      </w:pPr>
      <w:r w:rsidRPr="00BC72D9">
        <w:rPr>
          <w:kern w:val="2"/>
          <w:sz w:val="26"/>
          <w:szCs w:val="26"/>
          <w:lang w:val="ro-RO"/>
        </w:rPr>
        <w:t>fazele preliminare ale UEFA CHAMPIONS LEAGUE, UEFA EUROPA LEAGUE și UEFA CONFERENCE LEAGUE;</w:t>
      </w:r>
    </w:p>
    <w:p w14:paraId="7E71B725" w14:textId="77777777" w:rsidR="00BC72D9" w:rsidRPr="00BC72D9" w:rsidRDefault="00BC72D9" w:rsidP="00BC72D9">
      <w:pPr>
        <w:numPr>
          <w:ilvl w:val="1"/>
          <w:numId w:val="18"/>
        </w:numPr>
        <w:rPr>
          <w:kern w:val="2"/>
          <w:sz w:val="26"/>
          <w:szCs w:val="26"/>
          <w:lang w:val="ro-RO"/>
        </w:rPr>
      </w:pPr>
      <w:r w:rsidRPr="00BC72D9">
        <w:rPr>
          <w:kern w:val="2"/>
          <w:sz w:val="26"/>
          <w:szCs w:val="26"/>
          <w:lang w:val="ro-RO"/>
        </w:rPr>
        <w:t>Liga I;</w:t>
      </w:r>
    </w:p>
    <w:p w14:paraId="6B8BF52F" w14:textId="77777777" w:rsidR="00BC72D9" w:rsidRPr="00BC72D9" w:rsidRDefault="00BC72D9" w:rsidP="00BC72D9">
      <w:pPr>
        <w:numPr>
          <w:ilvl w:val="1"/>
          <w:numId w:val="18"/>
        </w:numPr>
        <w:rPr>
          <w:kern w:val="2"/>
          <w:sz w:val="26"/>
          <w:szCs w:val="26"/>
          <w:lang w:val="ro-RO"/>
        </w:rPr>
      </w:pPr>
      <w:r w:rsidRPr="00BC72D9">
        <w:rPr>
          <w:kern w:val="2"/>
          <w:sz w:val="26"/>
          <w:szCs w:val="26"/>
          <w:lang w:val="ro-RO"/>
        </w:rPr>
        <w:t>fazele superioare ale Cupei României, începând cu faza șaisprezecimilor;</w:t>
      </w:r>
    </w:p>
    <w:p w14:paraId="7349F7E5" w14:textId="77777777" w:rsidR="00BC72D9" w:rsidRPr="00BC72D9" w:rsidRDefault="00BC72D9" w:rsidP="00BC72D9">
      <w:pPr>
        <w:numPr>
          <w:ilvl w:val="1"/>
          <w:numId w:val="18"/>
        </w:numPr>
        <w:rPr>
          <w:kern w:val="2"/>
          <w:sz w:val="26"/>
          <w:szCs w:val="26"/>
          <w:lang w:val="ro-RO"/>
        </w:rPr>
      </w:pPr>
      <w:r w:rsidRPr="00BC72D9">
        <w:rPr>
          <w:kern w:val="2"/>
          <w:sz w:val="26"/>
          <w:szCs w:val="26"/>
          <w:lang w:val="ro-RO"/>
        </w:rPr>
        <w:t>Liga II;</w:t>
      </w:r>
    </w:p>
    <w:p w14:paraId="77B7F4B7" w14:textId="77777777" w:rsidR="00BC72D9" w:rsidRPr="00BC72D9" w:rsidRDefault="00BC72D9" w:rsidP="00BC72D9">
      <w:pPr>
        <w:rPr>
          <w:kern w:val="2"/>
          <w:sz w:val="26"/>
          <w:szCs w:val="26"/>
          <w:lang w:val="ro-RO"/>
        </w:rPr>
      </w:pPr>
      <w:r w:rsidRPr="00BC72D9">
        <w:rPr>
          <w:kern w:val="2"/>
          <w:sz w:val="26"/>
          <w:szCs w:val="26"/>
          <w:lang w:val="ro-RO"/>
        </w:rPr>
        <w:tab/>
        <w:t>b) meciuri de rugby;</w:t>
      </w:r>
    </w:p>
    <w:p w14:paraId="6733F94E" w14:textId="77777777" w:rsidR="00BC72D9" w:rsidRPr="00BC72D9" w:rsidRDefault="00BC72D9" w:rsidP="00BC72D9">
      <w:pPr>
        <w:rPr>
          <w:kern w:val="2"/>
          <w:sz w:val="26"/>
          <w:szCs w:val="26"/>
          <w:lang w:val="ro-RO"/>
        </w:rPr>
      </w:pPr>
      <w:r w:rsidRPr="00BC72D9">
        <w:rPr>
          <w:kern w:val="2"/>
          <w:sz w:val="26"/>
          <w:szCs w:val="26"/>
          <w:lang w:val="ro-RO"/>
        </w:rPr>
        <w:tab/>
        <w:t>c) alte evenimente cu public.</w:t>
      </w:r>
    </w:p>
    <w:p w14:paraId="4FF003AC" w14:textId="77777777" w:rsidR="00BC72D9" w:rsidRPr="00BC72D9" w:rsidRDefault="00BC72D9" w:rsidP="00BC72D9">
      <w:pPr>
        <w:jc w:val="both"/>
        <w:rPr>
          <w:kern w:val="2"/>
          <w:sz w:val="26"/>
          <w:szCs w:val="26"/>
          <w:lang w:val="ro-RO"/>
        </w:rPr>
      </w:pPr>
      <w:r w:rsidRPr="00BC72D9">
        <w:rPr>
          <w:kern w:val="2"/>
          <w:sz w:val="26"/>
          <w:szCs w:val="26"/>
          <w:lang w:val="ro-RO"/>
        </w:rPr>
        <w:t>astfel încât să se respecte manualul tehnic de mentenanță pentru suprafața cu gazon a Complexului  Sportiv Craiova- Stadion de Fotbal privind frecvența recomandată a evenimentelor ce se vor organiza pe acest stadion.</w:t>
      </w:r>
    </w:p>
    <w:p w14:paraId="45C9AB43" w14:textId="77777777" w:rsidR="00BC72D9" w:rsidRPr="00BC72D9" w:rsidRDefault="00BC72D9" w:rsidP="00BC72D9">
      <w:pPr>
        <w:jc w:val="both"/>
        <w:rPr>
          <w:b/>
          <w:bCs/>
          <w:kern w:val="2"/>
          <w:sz w:val="26"/>
          <w:szCs w:val="26"/>
          <w:lang w:val="ro-RO"/>
        </w:rPr>
      </w:pPr>
      <w:r w:rsidRPr="00BC72D9">
        <w:rPr>
          <w:kern w:val="2"/>
          <w:sz w:val="26"/>
          <w:szCs w:val="26"/>
          <w:lang w:val="ro-RO"/>
        </w:rPr>
        <w:t xml:space="preserve"> </w:t>
      </w:r>
      <w:r w:rsidRPr="00BC72D9">
        <w:rPr>
          <w:b/>
          <w:bCs/>
          <w:kern w:val="2"/>
          <w:sz w:val="26"/>
          <w:szCs w:val="26"/>
          <w:lang w:val="ro-RO"/>
        </w:rPr>
        <w:tab/>
      </w:r>
    </w:p>
    <w:p w14:paraId="64BBF1A5" w14:textId="77777777" w:rsidR="00BC72D9" w:rsidRPr="00BC72D9" w:rsidRDefault="00BC72D9" w:rsidP="00BC72D9">
      <w:pPr>
        <w:ind w:firstLine="709"/>
        <w:jc w:val="both"/>
        <w:rPr>
          <w:kern w:val="2"/>
          <w:sz w:val="26"/>
          <w:szCs w:val="26"/>
          <w:lang w:val="ro-RO"/>
        </w:rPr>
      </w:pPr>
      <w:r w:rsidRPr="00BC72D9">
        <w:rPr>
          <w:b/>
          <w:bCs/>
          <w:kern w:val="2"/>
          <w:sz w:val="26"/>
          <w:szCs w:val="26"/>
          <w:lang w:val="ro-RO"/>
        </w:rPr>
        <w:t xml:space="preserve">6. 3.  Operare </w:t>
      </w:r>
    </w:p>
    <w:p w14:paraId="19322BA6" w14:textId="77777777" w:rsidR="00BC72D9" w:rsidRPr="00BC72D9" w:rsidRDefault="00BC72D9" w:rsidP="00BC72D9">
      <w:pPr>
        <w:jc w:val="both"/>
        <w:rPr>
          <w:kern w:val="2"/>
          <w:sz w:val="26"/>
          <w:szCs w:val="26"/>
          <w:lang w:val="ro-RO"/>
        </w:rPr>
      </w:pPr>
      <w:r w:rsidRPr="00BC72D9">
        <w:rPr>
          <w:kern w:val="2"/>
          <w:sz w:val="26"/>
          <w:szCs w:val="26"/>
          <w:lang w:val="ro-RO"/>
        </w:rPr>
        <w:t xml:space="preserve"> </w:t>
      </w:r>
      <w:r w:rsidRPr="00BC72D9">
        <w:rPr>
          <w:kern w:val="2"/>
          <w:sz w:val="26"/>
          <w:szCs w:val="26"/>
          <w:lang w:val="ro-RO"/>
        </w:rPr>
        <w:tab/>
        <w:t xml:space="preserve">Se analizează solicitarea din punct de vedere al categoriei </w:t>
      </w:r>
      <w:proofErr w:type="spellStart"/>
      <w:r w:rsidRPr="00BC72D9">
        <w:rPr>
          <w:kern w:val="2"/>
          <w:sz w:val="26"/>
          <w:szCs w:val="26"/>
          <w:lang w:val="ro-RO"/>
        </w:rPr>
        <w:t>şi</w:t>
      </w:r>
      <w:proofErr w:type="spellEnd"/>
      <w:r w:rsidRPr="00BC72D9">
        <w:rPr>
          <w:kern w:val="2"/>
          <w:sz w:val="26"/>
          <w:szCs w:val="26"/>
          <w:lang w:val="ro-RO"/>
        </w:rPr>
        <w:t xml:space="preserve"> datei  evenimentului (astfel încât să nu se suprapună cu altele deja programate), apoi se </w:t>
      </w:r>
      <w:proofErr w:type="spellStart"/>
      <w:r w:rsidRPr="00BC72D9">
        <w:rPr>
          <w:kern w:val="2"/>
          <w:sz w:val="26"/>
          <w:szCs w:val="26"/>
          <w:lang w:val="ro-RO"/>
        </w:rPr>
        <w:t>întocmeşte</w:t>
      </w:r>
      <w:proofErr w:type="spellEnd"/>
      <w:r w:rsidRPr="00BC72D9">
        <w:rPr>
          <w:kern w:val="2"/>
          <w:sz w:val="26"/>
          <w:szCs w:val="26"/>
          <w:lang w:val="ro-RO"/>
        </w:rPr>
        <w:t xml:space="preserve"> răspunsul către solicitant favorabil sau nefavorabil; în </w:t>
      </w:r>
      <w:proofErr w:type="spellStart"/>
      <w:r w:rsidRPr="00BC72D9">
        <w:rPr>
          <w:kern w:val="2"/>
          <w:sz w:val="26"/>
          <w:szCs w:val="26"/>
          <w:lang w:val="ro-RO"/>
        </w:rPr>
        <w:t>situaţia</w:t>
      </w:r>
      <w:proofErr w:type="spellEnd"/>
      <w:r w:rsidRPr="00BC72D9">
        <w:rPr>
          <w:kern w:val="2"/>
          <w:sz w:val="26"/>
          <w:szCs w:val="26"/>
          <w:lang w:val="ro-RO"/>
        </w:rPr>
        <w:t xml:space="preserve"> acceptării </w:t>
      </w:r>
      <w:proofErr w:type="spellStart"/>
      <w:r w:rsidRPr="00BC72D9">
        <w:rPr>
          <w:kern w:val="2"/>
          <w:sz w:val="26"/>
          <w:szCs w:val="26"/>
          <w:lang w:val="ro-RO"/>
        </w:rPr>
        <w:t>solicitarii</w:t>
      </w:r>
      <w:proofErr w:type="spellEnd"/>
      <w:r w:rsidRPr="00BC72D9">
        <w:rPr>
          <w:kern w:val="2"/>
          <w:sz w:val="26"/>
          <w:szCs w:val="26"/>
          <w:lang w:val="ro-RO"/>
        </w:rPr>
        <w:t xml:space="preserve"> se comunică </w:t>
      </w:r>
      <w:proofErr w:type="spellStart"/>
      <w:r w:rsidRPr="00BC72D9">
        <w:rPr>
          <w:kern w:val="2"/>
          <w:sz w:val="26"/>
          <w:szCs w:val="26"/>
          <w:lang w:val="ro-RO"/>
        </w:rPr>
        <w:t>şi</w:t>
      </w:r>
      <w:proofErr w:type="spellEnd"/>
      <w:r w:rsidRPr="00BC72D9">
        <w:rPr>
          <w:kern w:val="2"/>
          <w:sz w:val="26"/>
          <w:szCs w:val="26"/>
          <w:lang w:val="ro-RO"/>
        </w:rPr>
        <w:t xml:space="preserve"> taxa locală pentru dreptul de </w:t>
      </w:r>
      <w:proofErr w:type="spellStart"/>
      <w:r w:rsidRPr="00BC72D9">
        <w:rPr>
          <w:kern w:val="2"/>
          <w:sz w:val="26"/>
          <w:szCs w:val="26"/>
          <w:lang w:val="ro-RO"/>
        </w:rPr>
        <w:t>folosinţă</w:t>
      </w:r>
      <w:proofErr w:type="spellEnd"/>
      <w:r w:rsidRPr="00BC72D9">
        <w:rPr>
          <w:kern w:val="2"/>
          <w:sz w:val="26"/>
          <w:szCs w:val="26"/>
          <w:lang w:val="ro-RO"/>
        </w:rPr>
        <w:t xml:space="preserve">.  Circuitul </w:t>
      </w:r>
      <w:proofErr w:type="spellStart"/>
      <w:r w:rsidRPr="00BC72D9">
        <w:rPr>
          <w:kern w:val="2"/>
          <w:sz w:val="26"/>
          <w:szCs w:val="26"/>
          <w:lang w:val="ro-RO"/>
        </w:rPr>
        <w:t>petiţiilor</w:t>
      </w:r>
      <w:proofErr w:type="spellEnd"/>
      <w:r w:rsidRPr="00BC72D9">
        <w:rPr>
          <w:kern w:val="2"/>
          <w:sz w:val="26"/>
          <w:szCs w:val="26"/>
          <w:lang w:val="ro-RO"/>
        </w:rPr>
        <w:t xml:space="preserve"> ori adreselor de răspuns/comunicare către </w:t>
      </w:r>
      <w:proofErr w:type="spellStart"/>
      <w:r w:rsidRPr="00BC72D9">
        <w:rPr>
          <w:kern w:val="2"/>
          <w:sz w:val="26"/>
          <w:szCs w:val="26"/>
          <w:lang w:val="ro-RO"/>
        </w:rPr>
        <w:t>petenţi</w:t>
      </w:r>
      <w:proofErr w:type="spellEnd"/>
      <w:r w:rsidRPr="00BC72D9">
        <w:rPr>
          <w:kern w:val="2"/>
          <w:sz w:val="26"/>
          <w:szCs w:val="26"/>
          <w:lang w:val="ro-RO"/>
        </w:rPr>
        <w:t xml:space="preserve"> se face prin intermediul Direcției </w:t>
      </w:r>
      <w:proofErr w:type="spellStart"/>
      <w:r w:rsidRPr="00BC72D9">
        <w:rPr>
          <w:kern w:val="2"/>
          <w:sz w:val="26"/>
          <w:szCs w:val="26"/>
          <w:lang w:val="ro-RO"/>
        </w:rPr>
        <w:t>Relaţii</w:t>
      </w:r>
      <w:proofErr w:type="spellEnd"/>
      <w:r w:rsidRPr="00BC72D9">
        <w:rPr>
          <w:kern w:val="2"/>
          <w:sz w:val="26"/>
          <w:szCs w:val="26"/>
          <w:lang w:val="ro-RO"/>
        </w:rPr>
        <w:t xml:space="preserve"> Publice </w:t>
      </w:r>
      <w:proofErr w:type="spellStart"/>
      <w:r w:rsidRPr="00BC72D9">
        <w:rPr>
          <w:kern w:val="2"/>
          <w:sz w:val="26"/>
          <w:szCs w:val="26"/>
          <w:lang w:val="ro-RO"/>
        </w:rPr>
        <w:t>şi</w:t>
      </w:r>
      <w:proofErr w:type="spellEnd"/>
      <w:r w:rsidRPr="00BC72D9">
        <w:rPr>
          <w:kern w:val="2"/>
          <w:sz w:val="26"/>
          <w:szCs w:val="26"/>
          <w:lang w:val="ro-RO"/>
        </w:rPr>
        <w:t xml:space="preserve"> Management Documente.                                                                                                                    </w:t>
      </w:r>
    </w:p>
    <w:p w14:paraId="34C13794" w14:textId="77777777" w:rsidR="00BC72D9" w:rsidRPr="00BC72D9" w:rsidRDefault="00BC72D9" w:rsidP="00BC72D9">
      <w:pPr>
        <w:jc w:val="both"/>
        <w:rPr>
          <w:kern w:val="2"/>
          <w:sz w:val="26"/>
          <w:szCs w:val="26"/>
          <w:lang w:val="ro-RO"/>
        </w:rPr>
      </w:pPr>
      <w:r w:rsidRPr="00BC72D9">
        <w:rPr>
          <w:kern w:val="2"/>
          <w:sz w:val="26"/>
          <w:szCs w:val="26"/>
          <w:lang w:val="ro-RO"/>
        </w:rPr>
        <w:tab/>
        <w:t xml:space="preserve">Cuantumul taxelor locale pentru utilizarea temporară a locurilor publice Complexul  Sportiv Craiova-Stadion de Fotbal se </w:t>
      </w:r>
      <w:proofErr w:type="spellStart"/>
      <w:r w:rsidRPr="00BC72D9">
        <w:rPr>
          <w:kern w:val="2"/>
          <w:sz w:val="26"/>
          <w:szCs w:val="26"/>
          <w:lang w:val="ro-RO"/>
        </w:rPr>
        <w:t>stabileşte</w:t>
      </w:r>
      <w:proofErr w:type="spellEnd"/>
      <w:r w:rsidRPr="00BC72D9">
        <w:rPr>
          <w:kern w:val="2"/>
          <w:sz w:val="26"/>
          <w:szCs w:val="26"/>
          <w:lang w:val="ro-RO"/>
        </w:rPr>
        <w:t xml:space="preserve"> prin hotărâri ale Consiliului Local  </w:t>
      </w:r>
      <w:proofErr w:type="spellStart"/>
      <w:r w:rsidRPr="00BC72D9">
        <w:rPr>
          <w:kern w:val="2"/>
          <w:sz w:val="26"/>
          <w:szCs w:val="26"/>
          <w:lang w:val="ro-RO"/>
        </w:rPr>
        <w:t>şi</w:t>
      </w:r>
      <w:proofErr w:type="spellEnd"/>
      <w:r w:rsidRPr="00BC72D9">
        <w:rPr>
          <w:kern w:val="2"/>
          <w:sz w:val="26"/>
          <w:szCs w:val="26"/>
          <w:lang w:val="ro-RO"/>
        </w:rPr>
        <w:t xml:space="preserve">, după întocmirea notei de plată în cadrul </w:t>
      </w:r>
      <w:proofErr w:type="spellStart"/>
      <w:r w:rsidRPr="00BC72D9">
        <w:rPr>
          <w:kern w:val="2"/>
          <w:sz w:val="26"/>
          <w:szCs w:val="26"/>
          <w:lang w:val="ro-RO"/>
        </w:rPr>
        <w:t>Direcţiei</w:t>
      </w:r>
      <w:proofErr w:type="spellEnd"/>
      <w:r w:rsidRPr="00BC72D9">
        <w:rPr>
          <w:kern w:val="2"/>
          <w:sz w:val="26"/>
          <w:szCs w:val="26"/>
          <w:lang w:val="ro-RO"/>
        </w:rPr>
        <w:t xml:space="preserve"> Patrimoniu -Serviciul Urmărire Contracte </w:t>
      </w:r>
      <w:proofErr w:type="spellStart"/>
      <w:r w:rsidRPr="00BC72D9">
        <w:rPr>
          <w:kern w:val="2"/>
          <w:sz w:val="26"/>
          <w:szCs w:val="26"/>
          <w:lang w:val="ro-RO"/>
        </w:rPr>
        <w:t>Agenţi</w:t>
      </w:r>
      <w:proofErr w:type="spellEnd"/>
      <w:r w:rsidRPr="00BC72D9">
        <w:rPr>
          <w:kern w:val="2"/>
          <w:sz w:val="26"/>
          <w:szCs w:val="26"/>
          <w:lang w:val="ro-RO"/>
        </w:rPr>
        <w:t xml:space="preserve"> Economici, se încasează, anticipat evenimentului, prin ordin de plată sau direct la casieriile </w:t>
      </w:r>
      <w:proofErr w:type="spellStart"/>
      <w:r w:rsidRPr="00BC72D9">
        <w:rPr>
          <w:kern w:val="2"/>
          <w:sz w:val="26"/>
          <w:szCs w:val="26"/>
          <w:lang w:val="ro-RO"/>
        </w:rPr>
        <w:t>Direcţiei</w:t>
      </w:r>
      <w:proofErr w:type="spellEnd"/>
      <w:r w:rsidRPr="00BC72D9">
        <w:rPr>
          <w:kern w:val="2"/>
          <w:sz w:val="26"/>
          <w:szCs w:val="26"/>
          <w:lang w:val="ro-RO"/>
        </w:rPr>
        <w:t xml:space="preserve"> Impozite </w:t>
      </w:r>
      <w:proofErr w:type="spellStart"/>
      <w:r w:rsidRPr="00BC72D9">
        <w:rPr>
          <w:kern w:val="2"/>
          <w:sz w:val="26"/>
          <w:szCs w:val="26"/>
          <w:lang w:val="ro-RO"/>
        </w:rPr>
        <w:t>şi</w:t>
      </w:r>
      <w:proofErr w:type="spellEnd"/>
      <w:r w:rsidRPr="00BC72D9">
        <w:rPr>
          <w:kern w:val="2"/>
          <w:sz w:val="26"/>
          <w:szCs w:val="26"/>
          <w:lang w:val="ro-RO"/>
        </w:rPr>
        <w:t xml:space="preserve"> Taxe, în bugetul local, la subcapitolul ,,Alte impozite </w:t>
      </w:r>
      <w:proofErr w:type="spellStart"/>
      <w:r w:rsidRPr="00BC72D9">
        <w:rPr>
          <w:kern w:val="2"/>
          <w:sz w:val="26"/>
          <w:szCs w:val="26"/>
          <w:lang w:val="ro-RO"/>
        </w:rPr>
        <w:t>şi</w:t>
      </w:r>
      <w:proofErr w:type="spellEnd"/>
      <w:r w:rsidRPr="00BC72D9">
        <w:rPr>
          <w:kern w:val="2"/>
          <w:sz w:val="26"/>
          <w:szCs w:val="26"/>
          <w:lang w:val="ro-RO"/>
        </w:rPr>
        <w:t xml:space="preserve"> taxe pe proprietate – 07.02.50” . </w:t>
      </w:r>
      <w:proofErr w:type="spellStart"/>
      <w:r w:rsidRPr="00BC72D9">
        <w:rPr>
          <w:kern w:val="2"/>
          <w:sz w:val="26"/>
          <w:szCs w:val="26"/>
          <w:lang w:val="ro-RO"/>
        </w:rPr>
        <w:t>Chitanţa</w:t>
      </w:r>
      <w:proofErr w:type="spellEnd"/>
      <w:r w:rsidRPr="00BC72D9">
        <w:rPr>
          <w:kern w:val="2"/>
          <w:sz w:val="26"/>
          <w:szCs w:val="26"/>
          <w:lang w:val="ro-RO"/>
        </w:rPr>
        <w:t xml:space="preserve">-documentul care certifică plata efectuată conferă solicitantului dreptul de </w:t>
      </w:r>
      <w:proofErr w:type="spellStart"/>
      <w:r w:rsidRPr="00BC72D9">
        <w:rPr>
          <w:kern w:val="2"/>
          <w:sz w:val="26"/>
          <w:szCs w:val="26"/>
          <w:lang w:val="ro-RO"/>
        </w:rPr>
        <w:t>folosinţă</w:t>
      </w:r>
      <w:proofErr w:type="spellEnd"/>
      <w:r w:rsidRPr="00BC72D9">
        <w:rPr>
          <w:kern w:val="2"/>
          <w:sz w:val="26"/>
          <w:szCs w:val="26"/>
          <w:lang w:val="ro-RO"/>
        </w:rPr>
        <w:t xml:space="preserve"> al obiectivului conform categoriei achitate. În ziua evenimentului, la predarea-primirea spre folosință a bunului, se întocmește de către </w:t>
      </w:r>
      <w:r w:rsidRPr="00BC72D9">
        <w:rPr>
          <w:rFonts w:eastAsia="Times New Roman"/>
          <w:color w:val="000000"/>
          <w:kern w:val="2"/>
          <w:sz w:val="26"/>
          <w:szCs w:val="26"/>
          <w:lang w:val="ro-RO" w:eastAsia="ro-RO"/>
        </w:rPr>
        <w:t>Direcția Infrastructura, Baze Sportive și Agrement</w:t>
      </w:r>
      <w:r w:rsidRPr="00BC72D9">
        <w:rPr>
          <w:kern w:val="2"/>
          <w:sz w:val="26"/>
          <w:szCs w:val="26"/>
          <w:lang w:val="ro-RO"/>
        </w:rPr>
        <w:t xml:space="preserve"> cu beneficiarul solicitării protocol de predare-primire (tur) în care sunt consemnate zonele, mijloacele fixe, obiectele de inventar care fac obiectul predării-primirii și pentru care solicitantul deține folosința și este răspunzător pentru eventualele deteriorări aduse imobilului pe perioada preluării și desfășurării evenimentului, suportând cheltuielile necesare remedierii acestora.</w:t>
      </w:r>
    </w:p>
    <w:p w14:paraId="737DEC0C" w14:textId="77777777" w:rsidR="00BC72D9" w:rsidRPr="00BC72D9" w:rsidRDefault="00BC72D9" w:rsidP="00BC72D9">
      <w:pPr>
        <w:jc w:val="both"/>
        <w:rPr>
          <w:kern w:val="2"/>
          <w:sz w:val="26"/>
          <w:szCs w:val="26"/>
          <w:lang w:val="ro-RO"/>
        </w:rPr>
      </w:pPr>
      <w:r w:rsidRPr="00BC72D9">
        <w:rPr>
          <w:kern w:val="2"/>
          <w:sz w:val="26"/>
          <w:szCs w:val="26"/>
          <w:lang w:val="ro-RO"/>
        </w:rPr>
        <w:tab/>
        <w:t>Utilizatorii Complexului Sportiv Craiova – Stadion de Fotbal au următoarele obligații:</w:t>
      </w:r>
    </w:p>
    <w:p w14:paraId="40D58CE8" w14:textId="77777777" w:rsidR="00BC72D9" w:rsidRPr="00BC72D9" w:rsidRDefault="00BC72D9" w:rsidP="00BC72D9">
      <w:pPr>
        <w:numPr>
          <w:ilvl w:val="0"/>
          <w:numId w:val="13"/>
        </w:numPr>
        <w:jc w:val="both"/>
        <w:rPr>
          <w:color w:val="000000"/>
          <w:kern w:val="2"/>
          <w:sz w:val="26"/>
          <w:szCs w:val="26"/>
          <w:lang w:val="ro-RO"/>
        </w:rPr>
      </w:pPr>
      <w:r w:rsidRPr="00BC72D9">
        <w:rPr>
          <w:kern w:val="2"/>
          <w:sz w:val="26"/>
          <w:szCs w:val="26"/>
          <w:lang w:val="ro-RO"/>
        </w:rPr>
        <w:t>să păstreze destinația bunurilor preluate și să le folosească potrivit specificului lor, să se îngrijească de folosința normală a acestora, potrivit destinației și specificului lor și să ia măsuri în vederea menținerii parametrilor legali de funcționare impuși de domeniul de utilizare;</w:t>
      </w:r>
    </w:p>
    <w:p w14:paraId="5B8B868F" w14:textId="77777777" w:rsidR="00BC72D9" w:rsidRPr="00BC72D9" w:rsidRDefault="00BC72D9" w:rsidP="00BC72D9">
      <w:pPr>
        <w:numPr>
          <w:ilvl w:val="0"/>
          <w:numId w:val="13"/>
        </w:numPr>
        <w:jc w:val="both"/>
        <w:rPr>
          <w:color w:val="000000"/>
          <w:kern w:val="2"/>
          <w:sz w:val="26"/>
          <w:szCs w:val="26"/>
          <w:lang w:val="ro-RO"/>
        </w:rPr>
      </w:pPr>
      <w:r w:rsidRPr="00BC72D9">
        <w:rPr>
          <w:color w:val="000000"/>
          <w:kern w:val="2"/>
          <w:sz w:val="26"/>
          <w:szCs w:val="26"/>
          <w:lang w:val="ro-RO"/>
        </w:rPr>
        <w:t xml:space="preserve">răspunde pentru eventualele deteriorări aduse imobilului (atât în interior, cât și în exterior) pe perioada preluării și desfășurării evenimentului, suportând cheltuielile necesare </w:t>
      </w:r>
      <w:r w:rsidRPr="00BC72D9">
        <w:rPr>
          <w:color w:val="000000"/>
          <w:kern w:val="2"/>
          <w:sz w:val="26"/>
          <w:szCs w:val="26"/>
          <w:lang w:val="ro-RO"/>
        </w:rPr>
        <w:lastRenderedPageBreak/>
        <w:t>remedierii acestora;</w:t>
      </w:r>
    </w:p>
    <w:p w14:paraId="12B5F378" w14:textId="77777777" w:rsidR="00BC72D9" w:rsidRPr="00BC72D9" w:rsidRDefault="00BC72D9" w:rsidP="00BC72D9">
      <w:pPr>
        <w:numPr>
          <w:ilvl w:val="0"/>
          <w:numId w:val="13"/>
        </w:numPr>
        <w:jc w:val="both"/>
        <w:rPr>
          <w:color w:val="000000"/>
          <w:kern w:val="2"/>
          <w:sz w:val="26"/>
          <w:szCs w:val="26"/>
          <w:lang w:val="ro-RO"/>
        </w:rPr>
      </w:pPr>
      <w:r w:rsidRPr="00BC72D9">
        <w:rPr>
          <w:color w:val="000000"/>
          <w:kern w:val="2"/>
          <w:sz w:val="26"/>
          <w:szCs w:val="26"/>
          <w:lang w:val="ro-RO"/>
        </w:rPr>
        <w:t>să facă dovada existenței unui contract cu o firmă de reparații, în vederea remedierii eventualelor deteriorări aduse imobilului pe perioada preluării și desfășurării evenimentului;</w:t>
      </w:r>
    </w:p>
    <w:p w14:paraId="6949FC10" w14:textId="77777777" w:rsidR="00BC72D9" w:rsidRPr="00BC72D9" w:rsidRDefault="00BC72D9" w:rsidP="00BC72D9">
      <w:pPr>
        <w:numPr>
          <w:ilvl w:val="0"/>
          <w:numId w:val="13"/>
        </w:numPr>
        <w:jc w:val="both"/>
        <w:rPr>
          <w:color w:val="000000"/>
          <w:kern w:val="2"/>
          <w:sz w:val="26"/>
          <w:szCs w:val="26"/>
          <w:lang w:val="ro-RO"/>
        </w:rPr>
      </w:pPr>
      <w:r w:rsidRPr="00BC72D9">
        <w:rPr>
          <w:color w:val="000000"/>
          <w:kern w:val="2"/>
          <w:sz w:val="26"/>
          <w:szCs w:val="26"/>
          <w:lang w:val="ro-RO"/>
        </w:rPr>
        <w:t>să constituie o garanție de bună execuție în contul Primăriei Municipiului Craiova, neîndeplinirea obligațiilor de plată ducând la reținerea garanției de bună execuție în contul sumelor neachitate;</w:t>
      </w:r>
    </w:p>
    <w:p w14:paraId="5657D7DD" w14:textId="77777777" w:rsidR="00BC72D9" w:rsidRPr="00BC72D9" w:rsidRDefault="00BC72D9" w:rsidP="00BC72D9">
      <w:pPr>
        <w:numPr>
          <w:ilvl w:val="0"/>
          <w:numId w:val="13"/>
        </w:numPr>
        <w:jc w:val="both"/>
        <w:rPr>
          <w:color w:val="000000"/>
          <w:kern w:val="2"/>
          <w:sz w:val="26"/>
          <w:szCs w:val="26"/>
          <w:lang w:val="ro-RO"/>
        </w:rPr>
      </w:pPr>
      <w:r w:rsidRPr="00BC72D9">
        <w:rPr>
          <w:color w:val="000000"/>
          <w:kern w:val="2"/>
          <w:sz w:val="26"/>
          <w:szCs w:val="26"/>
          <w:lang w:val="ro-RO"/>
        </w:rPr>
        <w:t xml:space="preserve">sa asigure prima </w:t>
      </w:r>
      <w:proofErr w:type="spellStart"/>
      <w:r w:rsidRPr="00BC72D9">
        <w:rPr>
          <w:color w:val="000000"/>
          <w:kern w:val="2"/>
          <w:sz w:val="26"/>
          <w:szCs w:val="26"/>
          <w:lang w:val="ro-RO"/>
        </w:rPr>
        <w:t>interventie</w:t>
      </w:r>
      <w:proofErr w:type="spellEnd"/>
      <w:r w:rsidRPr="00BC72D9">
        <w:rPr>
          <w:color w:val="000000"/>
          <w:kern w:val="2"/>
          <w:sz w:val="26"/>
          <w:szCs w:val="26"/>
          <w:lang w:val="ro-RO"/>
        </w:rPr>
        <w:t xml:space="preserve"> in caz de incendiu cu serviciu privat pentru </w:t>
      </w:r>
      <w:proofErr w:type="spellStart"/>
      <w:r w:rsidRPr="00BC72D9">
        <w:rPr>
          <w:color w:val="000000"/>
          <w:kern w:val="2"/>
          <w:sz w:val="26"/>
          <w:szCs w:val="26"/>
          <w:lang w:val="ro-RO"/>
        </w:rPr>
        <w:t>situatii</w:t>
      </w:r>
      <w:proofErr w:type="spellEnd"/>
      <w:r w:rsidRPr="00BC72D9">
        <w:rPr>
          <w:color w:val="000000"/>
          <w:kern w:val="2"/>
          <w:sz w:val="26"/>
          <w:szCs w:val="26"/>
          <w:lang w:val="ro-RO"/>
        </w:rPr>
        <w:t xml:space="preserve"> de urgenta, constituit conform normelor metodologice de aprobare a criteriilor de performanta privind constituirea, încadrarea și  dotarea serviciilor voluntare si a serviciilor private pentru </w:t>
      </w:r>
      <w:proofErr w:type="spellStart"/>
      <w:r w:rsidRPr="00BC72D9">
        <w:rPr>
          <w:color w:val="000000"/>
          <w:kern w:val="2"/>
          <w:sz w:val="26"/>
          <w:szCs w:val="26"/>
          <w:lang w:val="ro-RO"/>
        </w:rPr>
        <w:t>situatii</w:t>
      </w:r>
      <w:proofErr w:type="spellEnd"/>
      <w:r w:rsidRPr="00BC72D9">
        <w:rPr>
          <w:color w:val="000000"/>
          <w:kern w:val="2"/>
          <w:sz w:val="26"/>
          <w:szCs w:val="26"/>
          <w:lang w:val="ro-RO"/>
        </w:rPr>
        <w:t xml:space="preserve"> de urgenta, aprobate cu O.M.A.I. nr. 75/2019;</w:t>
      </w:r>
    </w:p>
    <w:p w14:paraId="03012244" w14:textId="77777777" w:rsidR="00BC72D9" w:rsidRPr="00BC72D9" w:rsidRDefault="00BC72D9" w:rsidP="00BC72D9">
      <w:pPr>
        <w:numPr>
          <w:ilvl w:val="0"/>
          <w:numId w:val="13"/>
        </w:numPr>
        <w:jc w:val="both"/>
        <w:rPr>
          <w:color w:val="000000"/>
          <w:kern w:val="2"/>
          <w:sz w:val="26"/>
          <w:szCs w:val="26"/>
          <w:lang w:val="ro-RO"/>
        </w:rPr>
      </w:pPr>
      <w:r w:rsidRPr="00BC72D9">
        <w:rPr>
          <w:color w:val="000000"/>
          <w:kern w:val="2"/>
          <w:sz w:val="26"/>
          <w:szCs w:val="26"/>
          <w:lang w:val="ro-RO"/>
        </w:rPr>
        <w:t xml:space="preserve">sa coopereze cu </w:t>
      </w:r>
      <w:proofErr w:type="spellStart"/>
      <w:r w:rsidRPr="00BC72D9">
        <w:rPr>
          <w:color w:val="000000"/>
          <w:kern w:val="2"/>
          <w:sz w:val="26"/>
          <w:szCs w:val="26"/>
          <w:lang w:val="ro-RO"/>
        </w:rPr>
        <w:t>salariatii</w:t>
      </w:r>
      <w:proofErr w:type="spellEnd"/>
      <w:r w:rsidRPr="00BC72D9">
        <w:rPr>
          <w:color w:val="000000"/>
          <w:kern w:val="2"/>
          <w:sz w:val="26"/>
          <w:szCs w:val="26"/>
          <w:lang w:val="ro-RO"/>
        </w:rPr>
        <w:t xml:space="preserve"> </w:t>
      </w:r>
      <w:proofErr w:type="spellStart"/>
      <w:r w:rsidRPr="00BC72D9">
        <w:rPr>
          <w:color w:val="000000"/>
          <w:kern w:val="2"/>
          <w:sz w:val="26"/>
          <w:szCs w:val="26"/>
          <w:lang w:val="ro-RO"/>
        </w:rPr>
        <w:t>propietarului</w:t>
      </w:r>
      <w:proofErr w:type="spellEnd"/>
      <w:r w:rsidRPr="00BC72D9">
        <w:rPr>
          <w:color w:val="000000"/>
          <w:kern w:val="2"/>
          <w:sz w:val="26"/>
          <w:szCs w:val="26"/>
          <w:lang w:val="ro-RO"/>
        </w:rPr>
        <w:t xml:space="preserve"> in vederea </w:t>
      </w:r>
      <w:proofErr w:type="spellStart"/>
      <w:r w:rsidRPr="00BC72D9">
        <w:rPr>
          <w:color w:val="000000"/>
          <w:kern w:val="2"/>
          <w:sz w:val="26"/>
          <w:szCs w:val="26"/>
          <w:lang w:val="ro-RO"/>
        </w:rPr>
        <w:t>realizarii</w:t>
      </w:r>
      <w:proofErr w:type="spellEnd"/>
      <w:r w:rsidRPr="00BC72D9">
        <w:rPr>
          <w:color w:val="000000"/>
          <w:kern w:val="2"/>
          <w:sz w:val="26"/>
          <w:szCs w:val="26"/>
          <w:lang w:val="ro-RO"/>
        </w:rPr>
        <w:t xml:space="preserve"> masurilor de </w:t>
      </w:r>
      <w:proofErr w:type="spellStart"/>
      <w:r w:rsidRPr="00BC72D9">
        <w:rPr>
          <w:color w:val="000000"/>
          <w:kern w:val="2"/>
          <w:sz w:val="26"/>
          <w:szCs w:val="26"/>
          <w:lang w:val="ro-RO"/>
        </w:rPr>
        <w:t>aparare</w:t>
      </w:r>
      <w:proofErr w:type="spellEnd"/>
      <w:r w:rsidRPr="00BC72D9">
        <w:rPr>
          <w:color w:val="000000"/>
          <w:kern w:val="2"/>
          <w:sz w:val="26"/>
          <w:szCs w:val="26"/>
          <w:lang w:val="ro-RO"/>
        </w:rPr>
        <w:t xml:space="preserve"> </w:t>
      </w:r>
      <w:proofErr w:type="spellStart"/>
      <w:r w:rsidRPr="00BC72D9">
        <w:rPr>
          <w:color w:val="000000"/>
          <w:kern w:val="2"/>
          <w:sz w:val="26"/>
          <w:szCs w:val="26"/>
          <w:lang w:val="ro-RO"/>
        </w:rPr>
        <w:t>impotriva</w:t>
      </w:r>
      <w:proofErr w:type="spellEnd"/>
      <w:r w:rsidRPr="00BC72D9">
        <w:rPr>
          <w:color w:val="000000"/>
          <w:kern w:val="2"/>
          <w:sz w:val="26"/>
          <w:szCs w:val="26"/>
          <w:lang w:val="ro-RO"/>
        </w:rPr>
        <w:t xml:space="preserve"> incendiilor;</w:t>
      </w:r>
    </w:p>
    <w:p w14:paraId="5D8C2A2C" w14:textId="77777777" w:rsidR="00BC72D9" w:rsidRPr="00BC72D9" w:rsidRDefault="00BC72D9" w:rsidP="00BC72D9">
      <w:pPr>
        <w:numPr>
          <w:ilvl w:val="0"/>
          <w:numId w:val="13"/>
        </w:numPr>
        <w:jc w:val="both"/>
        <w:rPr>
          <w:kern w:val="2"/>
          <w:sz w:val="26"/>
          <w:szCs w:val="26"/>
          <w:lang w:val="ro-RO"/>
        </w:rPr>
      </w:pPr>
      <w:r w:rsidRPr="00BC72D9">
        <w:rPr>
          <w:color w:val="000000"/>
          <w:kern w:val="2"/>
          <w:sz w:val="26"/>
          <w:szCs w:val="26"/>
          <w:lang w:val="ro-RO"/>
        </w:rPr>
        <w:t xml:space="preserve">sa furnizeze persoanelor abilitate toate datele si </w:t>
      </w:r>
      <w:proofErr w:type="spellStart"/>
      <w:r w:rsidRPr="00BC72D9">
        <w:rPr>
          <w:color w:val="000000"/>
          <w:kern w:val="2"/>
          <w:sz w:val="26"/>
          <w:szCs w:val="26"/>
          <w:lang w:val="ro-RO"/>
        </w:rPr>
        <w:t>informatiile</w:t>
      </w:r>
      <w:proofErr w:type="spellEnd"/>
      <w:r w:rsidRPr="00BC72D9">
        <w:rPr>
          <w:color w:val="000000"/>
          <w:kern w:val="2"/>
          <w:sz w:val="26"/>
          <w:szCs w:val="26"/>
          <w:lang w:val="ro-RO"/>
        </w:rPr>
        <w:t xml:space="preserve"> de care au </w:t>
      </w:r>
      <w:proofErr w:type="spellStart"/>
      <w:r w:rsidRPr="00BC72D9">
        <w:rPr>
          <w:color w:val="000000"/>
          <w:kern w:val="2"/>
          <w:sz w:val="26"/>
          <w:szCs w:val="26"/>
          <w:lang w:val="ro-RO"/>
        </w:rPr>
        <w:t>cunostinta</w:t>
      </w:r>
      <w:proofErr w:type="spellEnd"/>
      <w:r w:rsidRPr="00BC72D9">
        <w:rPr>
          <w:color w:val="000000"/>
          <w:kern w:val="2"/>
          <w:sz w:val="26"/>
          <w:szCs w:val="26"/>
          <w:lang w:val="ro-RO"/>
        </w:rPr>
        <w:t>, referitoare la producerea incendiilor.</w:t>
      </w:r>
    </w:p>
    <w:p w14:paraId="653ABEEA" w14:textId="77777777" w:rsidR="00BC72D9" w:rsidRPr="00BC72D9" w:rsidRDefault="00BC72D9" w:rsidP="00BC72D9">
      <w:pPr>
        <w:jc w:val="both"/>
        <w:rPr>
          <w:kern w:val="2"/>
          <w:sz w:val="26"/>
          <w:szCs w:val="26"/>
          <w:lang w:val="ro-RO"/>
        </w:rPr>
      </w:pPr>
      <w:r w:rsidRPr="00BC72D9">
        <w:rPr>
          <w:kern w:val="2"/>
          <w:sz w:val="26"/>
          <w:szCs w:val="26"/>
          <w:lang w:val="ro-RO"/>
        </w:rPr>
        <w:tab/>
        <w:t>Pentru folosirea zonei de alimentație publică, utilizatorul Complexului Sportiv Craiova – Stadion de Fotbal are obligația de a obține toate avizele și autorizațiile necesare în vederea funcționării în condițiile legii.</w:t>
      </w:r>
    </w:p>
    <w:p w14:paraId="19BAFB31" w14:textId="77777777" w:rsidR="00BC72D9" w:rsidRPr="00BC72D9" w:rsidRDefault="00BC72D9" w:rsidP="00BC72D9">
      <w:pPr>
        <w:jc w:val="both"/>
        <w:rPr>
          <w:kern w:val="2"/>
          <w:sz w:val="26"/>
          <w:szCs w:val="26"/>
          <w:lang w:val="ro-RO"/>
        </w:rPr>
      </w:pPr>
      <w:r w:rsidRPr="00BC72D9">
        <w:rPr>
          <w:kern w:val="2"/>
          <w:sz w:val="26"/>
          <w:szCs w:val="26"/>
          <w:lang w:val="ro-RO"/>
        </w:rPr>
        <w:tab/>
        <w:t xml:space="preserve">Pentru evenimentele, altele decât cele sportive, utilitățile nu sunt incluse în valoarea taxei de utilizare temporară, acestea facturându-se separat. Se va realiza o anexă la protocolul de predare-primire al Complexului Sportiv Craiova- Stadion de Fotbal în care vor fi trecuți indecșii pentru apă, energie termică, energie electrică și la final se va întocmi anexă cu consumul. </w:t>
      </w:r>
    </w:p>
    <w:p w14:paraId="354334A8" w14:textId="77777777" w:rsidR="00BC72D9" w:rsidRPr="00BC72D9" w:rsidRDefault="00BC72D9" w:rsidP="00BC72D9">
      <w:pPr>
        <w:jc w:val="both"/>
        <w:rPr>
          <w:kern w:val="2"/>
          <w:sz w:val="26"/>
          <w:szCs w:val="26"/>
          <w:lang w:val="ro-RO"/>
        </w:rPr>
      </w:pPr>
      <w:r w:rsidRPr="00BC72D9">
        <w:rPr>
          <w:kern w:val="2"/>
          <w:sz w:val="26"/>
          <w:szCs w:val="26"/>
          <w:lang w:val="ro-RO"/>
        </w:rPr>
        <w:tab/>
        <w:t xml:space="preserve">Facturarea pentru utilități va fi efectuată de către Serviciul Urmărire Contracte Agenți Economici în baza consumului constatat de către inspectorii </w:t>
      </w:r>
      <w:r w:rsidRPr="00BC72D9">
        <w:rPr>
          <w:rFonts w:eastAsia="Times New Roman"/>
          <w:color w:val="000000"/>
          <w:kern w:val="2"/>
          <w:sz w:val="26"/>
          <w:szCs w:val="26"/>
          <w:lang w:val="ro-RO" w:eastAsia="ro-RO"/>
        </w:rPr>
        <w:t>Direcției Infrastructura, Baze Sportive și Agrement</w:t>
      </w:r>
      <w:r w:rsidRPr="00BC72D9">
        <w:rPr>
          <w:kern w:val="2"/>
          <w:sz w:val="26"/>
          <w:szCs w:val="26"/>
          <w:lang w:val="ro-RO"/>
        </w:rPr>
        <w:t xml:space="preserve">. Expedierea facturii pentru utilități va fi efectuată de către personalul </w:t>
      </w:r>
      <w:r w:rsidRPr="00BC72D9">
        <w:rPr>
          <w:rFonts w:eastAsia="Times New Roman"/>
          <w:color w:val="000000"/>
          <w:kern w:val="2"/>
          <w:sz w:val="26"/>
          <w:szCs w:val="26"/>
          <w:lang w:val="ro-RO" w:eastAsia="ro-RO"/>
        </w:rPr>
        <w:t>Direcției Infrastructura, Baze Sportive și Agrement.</w:t>
      </w:r>
      <w:r w:rsidRPr="00BC72D9">
        <w:rPr>
          <w:kern w:val="2"/>
          <w:sz w:val="26"/>
          <w:szCs w:val="26"/>
          <w:lang w:val="ro-RO"/>
        </w:rPr>
        <w:t>.</w:t>
      </w:r>
    </w:p>
    <w:p w14:paraId="6E47F129" w14:textId="77777777" w:rsidR="00BC72D9" w:rsidRPr="00BC72D9" w:rsidRDefault="00BC72D9" w:rsidP="00BC72D9">
      <w:pPr>
        <w:jc w:val="both"/>
        <w:rPr>
          <w:kern w:val="2"/>
          <w:sz w:val="26"/>
          <w:szCs w:val="26"/>
          <w:lang w:val="ro-RO"/>
        </w:rPr>
      </w:pPr>
      <w:r w:rsidRPr="00BC72D9">
        <w:rPr>
          <w:kern w:val="2"/>
          <w:sz w:val="26"/>
          <w:szCs w:val="26"/>
          <w:lang w:val="ro-RO"/>
        </w:rPr>
        <w:tab/>
        <w:t>De asemenea, utilizatorul trebuie să dețină contract cu o firmă specializată în vederea ridicării selective a deșeurilor rezultate în urma utilizării zonei de alimentație publică și zonelor de fan-shop.</w:t>
      </w:r>
    </w:p>
    <w:p w14:paraId="58FBB3D2" w14:textId="77777777" w:rsidR="00BC72D9" w:rsidRPr="00BC72D9" w:rsidRDefault="00BC72D9" w:rsidP="00BC72D9">
      <w:pPr>
        <w:jc w:val="both"/>
        <w:rPr>
          <w:kern w:val="2"/>
          <w:sz w:val="26"/>
          <w:szCs w:val="26"/>
          <w:lang w:val="ro-RO"/>
        </w:rPr>
      </w:pPr>
      <w:r w:rsidRPr="00BC72D9">
        <w:rPr>
          <w:kern w:val="2"/>
          <w:sz w:val="26"/>
          <w:szCs w:val="26"/>
          <w:lang w:val="ro-RO"/>
        </w:rPr>
        <w:tab/>
        <w:t>Utilizatorul are obligația de a comercializa băuturile nealcoolice în pahare prevăzute cu capac. În cazul în care nu comercializează astfel băuturile, utilizatorului i se va reține, din garanția de bună execuție, contravaloarea serviciilor de curățenie în cadrul  Complexului Sportiv Craiova – Stadion de Fotbal, ulterioare folosirii acestuia.</w:t>
      </w:r>
    </w:p>
    <w:p w14:paraId="4B2E57EE" w14:textId="77777777" w:rsidR="00BC72D9" w:rsidRPr="00BC72D9" w:rsidRDefault="00BC72D9" w:rsidP="00BC72D9">
      <w:pPr>
        <w:jc w:val="both"/>
        <w:rPr>
          <w:kern w:val="2"/>
          <w:sz w:val="26"/>
          <w:szCs w:val="26"/>
          <w:lang w:val="ro-RO"/>
        </w:rPr>
      </w:pPr>
      <w:r w:rsidRPr="00BC72D9">
        <w:rPr>
          <w:kern w:val="2"/>
          <w:sz w:val="26"/>
          <w:szCs w:val="26"/>
          <w:lang w:val="ro-RO"/>
        </w:rPr>
        <w:tab/>
        <w:t>Utilizatorul are obligația ca, la momentul întocmirii protocolului de predare primire către acesta, să prezinte:</w:t>
      </w:r>
    </w:p>
    <w:p w14:paraId="4BF01ABB" w14:textId="77777777" w:rsidR="00BC72D9" w:rsidRPr="00BC72D9" w:rsidRDefault="00BC72D9" w:rsidP="00BC72D9">
      <w:pPr>
        <w:numPr>
          <w:ilvl w:val="0"/>
          <w:numId w:val="14"/>
        </w:numPr>
        <w:jc w:val="both"/>
        <w:rPr>
          <w:kern w:val="2"/>
          <w:sz w:val="26"/>
          <w:szCs w:val="26"/>
          <w:lang w:val="ro-RO"/>
        </w:rPr>
      </w:pPr>
      <w:r w:rsidRPr="00BC72D9">
        <w:rPr>
          <w:kern w:val="2"/>
          <w:sz w:val="26"/>
          <w:szCs w:val="26"/>
          <w:lang w:val="ro-RO"/>
        </w:rPr>
        <w:t>contractul cu serviciul privat pentru situații de urgență;</w:t>
      </w:r>
    </w:p>
    <w:p w14:paraId="553E4688" w14:textId="77777777" w:rsidR="00BC72D9" w:rsidRPr="00BC72D9" w:rsidRDefault="00BC72D9" w:rsidP="00BC72D9">
      <w:pPr>
        <w:numPr>
          <w:ilvl w:val="0"/>
          <w:numId w:val="14"/>
        </w:numPr>
        <w:jc w:val="both"/>
        <w:rPr>
          <w:kern w:val="2"/>
          <w:sz w:val="26"/>
          <w:szCs w:val="26"/>
          <w:lang w:val="ro-RO"/>
        </w:rPr>
      </w:pPr>
      <w:r w:rsidRPr="00BC72D9">
        <w:rPr>
          <w:kern w:val="2"/>
          <w:sz w:val="26"/>
          <w:szCs w:val="26"/>
          <w:lang w:val="ro-RO"/>
        </w:rPr>
        <w:t>contractul cu furnizorul de servicii privind remedierea daunelor provocate pe întreaga perioadă în care a fost predat Complexul Sportiv Craiova- Stadion de Fotbal;</w:t>
      </w:r>
    </w:p>
    <w:p w14:paraId="5124BE00" w14:textId="77777777" w:rsidR="00BC72D9" w:rsidRPr="00BC72D9" w:rsidRDefault="00BC72D9" w:rsidP="00BC72D9">
      <w:pPr>
        <w:numPr>
          <w:ilvl w:val="0"/>
          <w:numId w:val="14"/>
        </w:numPr>
        <w:jc w:val="both"/>
        <w:rPr>
          <w:kern w:val="2"/>
          <w:sz w:val="26"/>
          <w:szCs w:val="26"/>
          <w:lang w:val="ro-RO"/>
        </w:rPr>
      </w:pPr>
      <w:r w:rsidRPr="00BC72D9">
        <w:rPr>
          <w:kern w:val="2"/>
          <w:sz w:val="26"/>
          <w:szCs w:val="26"/>
          <w:lang w:val="ro-RO"/>
        </w:rPr>
        <w:t>chitanța care să ateste achitarea contravalorii taxei pentru utilizare temporară a  Complexului Sportiv Craiova- Stadion de Fotbal;</w:t>
      </w:r>
    </w:p>
    <w:p w14:paraId="0999E3BD" w14:textId="77777777" w:rsidR="00BC72D9" w:rsidRPr="00BC72D9" w:rsidRDefault="00BC72D9" w:rsidP="00BC72D9">
      <w:pPr>
        <w:numPr>
          <w:ilvl w:val="0"/>
          <w:numId w:val="14"/>
        </w:numPr>
        <w:jc w:val="both"/>
        <w:rPr>
          <w:kern w:val="2"/>
          <w:sz w:val="26"/>
          <w:szCs w:val="26"/>
          <w:lang w:val="ro-RO"/>
        </w:rPr>
      </w:pPr>
      <w:r w:rsidRPr="00BC72D9">
        <w:rPr>
          <w:kern w:val="2"/>
          <w:sz w:val="26"/>
          <w:szCs w:val="26"/>
          <w:lang w:val="ro-RO"/>
        </w:rPr>
        <w:t>dovada depunerii garanției de bună execuție privind utilizarea temporară a  Complexului Sportiv Craiova- Stadion de Fotbal.</w:t>
      </w:r>
    </w:p>
    <w:p w14:paraId="6FC2860D" w14:textId="77777777" w:rsidR="00BC72D9" w:rsidRPr="00BC72D9" w:rsidRDefault="00BC72D9" w:rsidP="00BC72D9">
      <w:pPr>
        <w:jc w:val="both"/>
        <w:rPr>
          <w:kern w:val="2"/>
          <w:sz w:val="26"/>
          <w:szCs w:val="26"/>
          <w:lang w:val="ro-RO"/>
        </w:rPr>
      </w:pPr>
      <w:r w:rsidRPr="00BC72D9">
        <w:rPr>
          <w:kern w:val="2"/>
          <w:sz w:val="26"/>
          <w:szCs w:val="26"/>
          <w:lang w:val="ro-RO"/>
        </w:rPr>
        <w:tab/>
        <w:t>Municipiul Craiova are obligația de a preda  Complexul Sportiv Craiova- Stadion de Fotbal către utilizator, cu toate bunurile componente.</w:t>
      </w:r>
    </w:p>
    <w:p w14:paraId="149D8A00" w14:textId="77777777" w:rsidR="00BC72D9" w:rsidRPr="00BC72D9" w:rsidRDefault="00BC72D9" w:rsidP="00BC72D9">
      <w:pPr>
        <w:jc w:val="both"/>
        <w:rPr>
          <w:kern w:val="2"/>
          <w:sz w:val="26"/>
          <w:szCs w:val="26"/>
          <w:lang w:val="ro-RO"/>
        </w:rPr>
      </w:pPr>
      <w:r w:rsidRPr="00BC72D9">
        <w:rPr>
          <w:kern w:val="2"/>
          <w:sz w:val="26"/>
          <w:szCs w:val="26"/>
          <w:lang w:val="ro-RO"/>
        </w:rPr>
        <w:tab/>
        <w:t xml:space="preserve">La încheierea evenimentului, se întocmește un alt protocol (retur) privind predarea </w:t>
      </w:r>
      <w:r w:rsidRPr="00BC72D9">
        <w:rPr>
          <w:kern w:val="2"/>
          <w:sz w:val="26"/>
          <w:szCs w:val="26"/>
          <w:lang w:val="ro-RO"/>
        </w:rPr>
        <w:lastRenderedPageBreak/>
        <w:t xml:space="preserve">bunurilor și starea acestora. </w:t>
      </w:r>
    </w:p>
    <w:p w14:paraId="7AC3DD6A" w14:textId="77777777" w:rsidR="00BC72D9" w:rsidRPr="00BC72D9" w:rsidRDefault="00BC72D9" w:rsidP="00BC72D9">
      <w:pPr>
        <w:jc w:val="both"/>
        <w:rPr>
          <w:kern w:val="2"/>
          <w:sz w:val="26"/>
          <w:szCs w:val="26"/>
          <w:lang w:val="ro-RO"/>
        </w:rPr>
      </w:pPr>
    </w:p>
    <w:p w14:paraId="47122D49" w14:textId="77777777" w:rsidR="00BC72D9" w:rsidRPr="00BC72D9" w:rsidRDefault="00BC72D9" w:rsidP="00BC72D9">
      <w:pPr>
        <w:jc w:val="both"/>
        <w:rPr>
          <w:kern w:val="2"/>
          <w:sz w:val="26"/>
          <w:szCs w:val="26"/>
          <w:lang w:val="ro-RO"/>
        </w:rPr>
      </w:pPr>
      <w:r w:rsidRPr="00BC72D9">
        <w:rPr>
          <w:b/>
          <w:bCs/>
          <w:kern w:val="2"/>
          <w:sz w:val="26"/>
          <w:szCs w:val="26"/>
          <w:lang w:val="ro-RO"/>
        </w:rPr>
        <w:tab/>
        <w:t>6.4. Garanții solicitate</w:t>
      </w:r>
    </w:p>
    <w:p w14:paraId="1F601413" w14:textId="77777777" w:rsidR="00BC72D9" w:rsidRPr="00BC72D9" w:rsidRDefault="00BC72D9" w:rsidP="00BC72D9">
      <w:pPr>
        <w:jc w:val="both"/>
        <w:rPr>
          <w:kern w:val="2"/>
          <w:sz w:val="26"/>
          <w:szCs w:val="26"/>
          <w:lang w:val="ro-RO"/>
        </w:rPr>
      </w:pPr>
      <w:r w:rsidRPr="00BC72D9">
        <w:rPr>
          <w:kern w:val="2"/>
          <w:sz w:val="26"/>
          <w:szCs w:val="26"/>
          <w:lang w:val="ro-RO"/>
        </w:rPr>
        <w:tab/>
        <w:t>1. Garanția de bună execuție se va constitui până la data semnării protocolului de predare-primire și va reprezenta:</w:t>
      </w:r>
    </w:p>
    <w:p w14:paraId="43EEEC7A" w14:textId="77777777" w:rsidR="00BC72D9" w:rsidRPr="00BC72D9" w:rsidRDefault="00BC72D9" w:rsidP="00BC72D9">
      <w:pPr>
        <w:numPr>
          <w:ilvl w:val="0"/>
          <w:numId w:val="15"/>
        </w:numPr>
        <w:jc w:val="both"/>
        <w:rPr>
          <w:kern w:val="2"/>
          <w:sz w:val="26"/>
          <w:szCs w:val="26"/>
          <w:lang w:val="ro-RO"/>
        </w:rPr>
      </w:pPr>
      <w:r w:rsidRPr="00BC72D9">
        <w:rPr>
          <w:kern w:val="2"/>
          <w:sz w:val="26"/>
          <w:szCs w:val="26"/>
          <w:lang w:val="ro-RO"/>
        </w:rPr>
        <w:t>pentru evenimentele în care sunt predate părți ale Complexului Sportiv Craiova – Stadion de Fotbal – contravaloarea taxei pentru spațiul predat;</w:t>
      </w:r>
    </w:p>
    <w:p w14:paraId="3FF2DA6A" w14:textId="77777777" w:rsidR="00BC72D9" w:rsidRPr="00BC72D9" w:rsidRDefault="00BC72D9" w:rsidP="00BC72D9">
      <w:pPr>
        <w:numPr>
          <w:ilvl w:val="0"/>
          <w:numId w:val="15"/>
        </w:numPr>
        <w:jc w:val="both"/>
        <w:rPr>
          <w:kern w:val="2"/>
          <w:sz w:val="26"/>
          <w:szCs w:val="26"/>
          <w:lang w:val="ro-RO"/>
        </w:rPr>
      </w:pPr>
      <w:r w:rsidRPr="00BC72D9">
        <w:rPr>
          <w:kern w:val="2"/>
          <w:sz w:val="26"/>
          <w:szCs w:val="26"/>
          <w:lang w:val="ro-RO"/>
        </w:rPr>
        <w:t>pentru evenimentele în care este predat întreg Complexul Sportiv Craiova – Stadion de Fotbal: a) evenimente sportive -20.000 lei;</w:t>
      </w:r>
    </w:p>
    <w:p w14:paraId="62B1E308" w14:textId="77777777" w:rsidR="00BC72D9" w:rsidRPr="00BC72D9" w:rsidRDefault="00BC72D9" w:rsidP="00BC72D9">
      <w:pPr>
        <w:jc w:val="both"/>
        <w:rPr>
          <w:kern w:val="2"/>
          <w:sz w:val="26"/>
          <w:szCs w:val="26"/>
          <w:lang w:val="ro-RO"/>
        </w:rPr>
      </w:pPr>
      <w:r w:rsidRPr="00BC72D9">
        <w:rPr>
          <w:kern w:val="2"/>
          <w:sz w:val="26"/>
          <w:szCs w:val="26"/>
          <w:lang w:val="ro-RO"/>
        </w:rPr>
        <w:t xml:space="preserve">            b) evenimente, altele decât cele sportive (concerte, festivaluri, spectacole etc.)– 100.000 lei.</w:t>
      </w:r>
    </w:p>
    <w:p w14:paraId="5D5F9188" w14:textId="77777777" w:rsidR="00BC72D9" w:rsidRPr="00BC72D9" w:rsidRDefault="00BC72D9" w:rsidP="00BC72D9">
      <w:pPr>
        <w:jc w:val="both"/>
        <w:rPr>
          <w:kern w:val="2"/>
          <w:sz w:val="26"/>
          <w:szCs w:val="26"/>
          <w:lang w:val="ro-RO"/>
        </w:rPr>
      </w:pPr>
      <w:r w:rsidRPr="00BC72D9">
        <w:rPr>
          <w:kern w:val="2"/>
          <w:sz w:val="26"/>
          <w:szCs w:val="26"/>
          <w:lang w:val="ro-RO"/>
        </w:rPr>
        <w:tab/>
        <w:t>2. Garanția de bună execuție se va depune într-un cont de garanții deschis de Primăria Municipiului Craiova la Trezorerie, cont în care utilizatorul va depune contravaloarea garanției de bună execuție și va fi la dispoziția  Primăriei Municipiului Craiova.</w:t>
      </w:r>
    </w:p>
    <w:p w14:paraId="365EF043" w14:textId="77777777" w:rsidR="00BC72D9" w:rsidRPr="00BC72D9" w:rsidRDefault="00BC72D9" w:rsidP="00BC72D9">
      <w:pPr>
        <w:jc w:val="both"/>
        <w:rPr>
          <w:kern w:val="2"/>
          <w:sz w:val="26"/>
          <w:szCs w:val="26"/>
          <w:lang w:val="ro-RO"/>
        </w:rPr>
      </w:pPr>
      <w:r w:rsidRPr="00BC72D9">
        <w:rPr>
          <w:kern w:val="2"/>
          <w:sz w:val="26"/>
          <w:szCs w:val="26"/>
          <w:lang w:val="ro-RO"/>
        </w:rPr>
        <w:tab/>
        <w:t>3. Garanția de bună execuție se va elibera/restitui în cel mult 14 zile de la data expirării perioadei pentru care a fost predat Complexul Sportiv Craiova – Stadion de Fotbal, cu condiția îndeplinirii de către utilizator a obligațiilor asumate prin protocolul de predare-primire.</w:t>
      </w:r>
    </w:p>
    <w:p w14:paraId="73341CB8" w14:textId="77777777" w:rsidR="00BC72D9" w:rsidRPr="00BC72D9" w:rsidRDefault="00BC72D9" w:rsidP="00BC72D9">
      <w:pPr>
        <w:jc w:val="both"/>
        <w:rPr>
          <w:kern w:val="2"/>
          <w:sz w:val="26"/>
          <w:szCs w:val="26"/>
          <w:lang w:val="ro-RO"/>
        </w:rPr>
      </w:pPr>
      <w:r w:rsidRPr="00BC72D9">
        <w:rPr>
          <w:kern w:val="2"/>
          <w:sz w:val="26"/>
          <w:szCs w:val="26"/>
          <w:lang w:val="ro-RO"/>
        </w:rPr>
        <w:tab/>
        <w:t xml:space="preserve">În cazul în care utilizatorul formulează o altă solicitare în intervalul de 14 zile, garanția de bună execuție deja depusă va fi utilizată și pentru următorul eveniment și va fi restituită în cel mult 14 zile,  în urma unei solicitări scrise a utilizatorului. </w:t>
      </w:r>
    </w:p>
    <w:p w14:paraId="313EABA4" w14:textId="77777777" w:rsidR="00BC72D9" w:rsidRPr="00BC72D9" w:rsidRDefault="00BC72D9" w:rsidP="00BC72D9">
      <w:pPr>
        <w:jc w:val="both"/>
        <w:rPr>
          <w:kern w:val="2"/>
          <w:sz w:val="26"/>
          <w:szCs w:val="26"/>
          <w:lang w:val="ro-RO"/>
        </w:rPr>
      </w:pPr>
      <w:r w:rsidRPr="00BC72D9">
        <w:rPr>
          <w:kern w:val="2"/>
          <w:sz w:val="26"/>
          <w:szCs w:val="26"/>
          <w:lang w:val="ro-RO"/>
        </w:rPr>
        <w:tab/>
        <w:t xml:space="preserve">4. În cazul în care utilizatorul nu își îndeplinește obligațiile de plată și/sau aduce deteriorări în întreg Complexul Sportiv Craiova - </w:t>
      </w:r>
      <w:r w:rsidRPr="00BC72D9">
        <w:rPr>
          <w:kern w:val="2"/>
          <w:sz w:val="26"/>
          <w:szCs w:val="26"/>
          <w:lang w:val="ro-RO"/>
        </w:rPr>
        <w:tab/>
        <w:t>Stadion de Fotbal transmis în folosință, autoritatea publică va reține utilizatorului din garanția de bună execuție contravaloarea obligațiilor de plată neachitate și/sau  contravaloarea daunelor provocate.</w:t>
      </w:r>
    </w:p>
    <w:p w14:paraId="4C4B8287" w14:textId="77777777" w:rsidR="00BC72D9" w:rsidRPr="00BC72D9" w:rsidRDefault="00BC72D9" w:rsidP="00BC72D9">
      <w:pPr>
        <w:jc w:val="both"/>
        <w:rPr>
          <w:kern w:val="2"/>
          <w:sz w:val="26"/>
          <w:szCs w:val="26"/>
          <w:lang w:val="ro-RO"/>
        </w:rPr>
      </w:pPr>
      <w:r w:rsidRPr="00BC72D9">
        <w:rPr>
          <w:kern w:val="2"/>
          <w:sz w:val="26"/>
          <w:szCs w:val="26"/>
          <w:lang w:val="ro-RO"/>
        </w:rPr>
        <w:tab/>
        <w:t xml:space="preserve">5. Remedierea deteriorărilor provocate în incinta Complex  Sportiv Craiova - Stadion de Fotbal, în cazul în care nu sunt efectuate de către utilizator în termenul stabilit, vor fi realizate de către R.A.A.D.P.F.L. Craiova. </w:t>
      </w:r>
    </w:p>
    <w:p w14:paraId="07DB479E" w14:textId="77777777" w:rsidR="00BC72D9" w:rsidRPr="00BC72D9" w:rsidRDefault="00BC72D9" w:rsidP="00BC72D9">
      <w:pPr>
        <w:jc w:val="both"/>
        <w:rPr>
          <w:kern w:val="2"/>
          <w:sz w:val="26"/>
          <w:szCs w:val="26"/>
          <w:lang w:val="ro-RO"/>
        </w:rPr>
      </w:pPr>
      <w:r w:rsidRPr="00BC72D9">
        <w:rPr>
          <w:kern w:val="2"/>
          <w:sz w:val="26"/>
          <w:szCs w:val="26"/>
          <w:lang w:val="ro-RO"/>
        </w:rPr>
        <w:tab/>
        <w:t>Facturarea lucrărilor efectuate de către R.A.A.D.P.F.L. Craiova se va face în baza normelor și a unui deviz de lucrări. Factura va fi plătită din garanția de bună execuție.</w:t>
      </w:r>
    </w:p>
    <w:p w14:paraId="02573252" w14:textId="77777777" w:rsidR="00BC72D9" w:rsidRPr="00BC72D9" w:rsidRDefault="00BC72D9" w:rsidP="00BC72D9">
      <w:pPr>
        <w:jc w:val="both"/>
        <w:rPr>
          <w:kern w:val="2"/>
          <w:sz w:val="26"/>
          <w:szCs w:val="26"/>
          <w:lang w:val="ro-RO"/>
        </w:rPr>
      </w:pPr>
      <w:r w:rsidRPr="00BC72D9">
        <w:rPr>
          <w:kern w:val="2"/>
          <w:sz w:val="26"/>
          <w:szCs w:val="26"/>
          <w:lang w:val="ro-RO"/>
        </w:rPr>
        <w:tab/>
        <w:t xml:space="preserve">La terminarea lucrărilor se va întocmi un proces verbal de recepție între  R.A.A.D.P.F.L. Craiova și Primăria Municipiului Craiova, prin </w:t>
      </w:r>
      <w:r w:rsidRPr="00BC72D9">
        <w:rPr>
          <w:rFonts w:eastAsia="Times New Roman"/>
          <w:color w:val="000000"/>
          <w:kern w:val="2"/>
          <w:sz w:val="26"/>
          <w:szCs w:val="26"/>
          <w:lang w:val="ro-RO" w:eastAsia="ro-RO"/>
        </w:rPr>
        <w:t>Direcția Infrastructura, Baze Sportive și Agrement</w:t>
      </w:r>
      <w:r w:rsidRPr="00BC72D9">
        <w:rPr>
          <w:kern w:val="2"/>
          <w:sz w:val="26"/>
          <w:szCs w:val="26"/>
          <w:lang w:val="ro-RO"/>
        </w:rPr>
        <w:t>.</w:t>
      </w:r>
    </w:p>
    <w:p w14:paraId="663236EC" w14:textId="77777777" w:rsidR="00BC72D9" w:rsidRPr="00BC72D9" w:rsidRDefault="00BC72D9" w:rsidP="00BC72D9">
      <w:pPr>
        <w:jc w:val="both"/>
        <w:rPr>
          <w:kern w:val="2"/>
          <w:sz w:val="26"/>
          <w:szCs w:val="26"/>
          <w:lang w:val="ro-RO"/>
        </w:rPr>
      </w:pPr>
      <w:r w:rsidRPr="00BC72D9">
        <w:rPr>
          <w:kern w:val="2"/>
          <w:sz w:val="26"/>
          <w:szCs w:val="26"/>
          <w:lang w:val="ro-RO"/>
        </w:rPr>
        <w:tab/>
        <w:t>6. Orice organizator care nu remediază în termen de 3 zile lucrătoare deteriorările produse cu ocazia evenimentului, nu va mai putea organiza un alt eveniment în cadrul Complexului Sportiv Craiova – Stadion de Fotbal.</w:t>
      </w:r>
    </w:p>
    <w:p w14:paraId="2F71F259" w14:textId="77777777" w:rsidR="00BC72D9" w:rsidRPr="00BC72D9" w:rsidRDefault="00BC72D9" w:rsidP="00BC72D9">
      <w:pPr>
        <w:jc w:val="both"/>
        <w:rPr>
          <w:kern w:val="2"/>
          <w:sz w:val="26"/>
          <w:szCs w:val="26"/>
          <w:lang w:val="ro-RO"/>
        </w:rPr>
      </w:pPr>
      <w:r w:rsidRPr="00BC72D9">
        <w:rPr>
          <w:kern w:val="2"/>
          <w:sz w:val="26"/>
          <w:szCs w:val="26"/>
          <w:lang w:val="ro-RO"/>
        </w:rPr>
        <w:tab/>
        <w:t>7. La finalizarea lucrărilor de remediere a deteriorărilor produse, se va întocmi un proces verbal în care va fi consemnată starea bunurilor evidențiate în protocolul de predare-primire (retur) de la sfârșitul evenimentului.</w:t>
      </w:r>
    </w:p>
    <w:p w14:paraId="416B1F6B" w14:textId="77777777" w:rsidR="00BC72D9" w:rsidRPr="00BC72D9" w:rsidRDefault="00BC72D9" w:rsidP="00BC72D9">
      <w:pPr>
        <w:jc w:val="both"/>
        <w:rPr>
          <w:kern w:val="2"/>
          <w:sz w:val="26"/>
          <w:szCs w:val="26"/>
          <w:lang w:val="ro-RO"/>
        </w:rPr>
      </w:pPr>
    </w:p>
    <w:p w14:paraId="45A1129A" w14:textId="77777777" w:rsidR="00BC72D9" w:rsidRPr="00BC72D9" w:rsidRDefault="00BC72D9" w:rsidP="00BC72D9">
      <w:pPr>
        <w:rPr>
          <w:kern w:val="2"/>
          <w:sz w:val="26"/>
          <w:szCs w:val="26"/>
          <w:lang w:val="ro-RO"/>
        </w:rPr>
      </w:pPr>
      <w:r w:rsidRPr="00BC72D9">
        <w:rPr>
          <w:b/>
          <w:bCs/>
          <w:kern w:val="2"/>
          <w:sz w:val="26"/>
          <w:szCs w:val="26"/>
          <w:lang w:val="ro-RO"/>
        </w:rPr>
        <w:tab/>
        <w:t xml:space="preserve">6.5. Responsabilități </w:t>
      </w:r>
    </w:p>
    <w:p w14:paraId="4F5389C4" w14:textId="77777777" w:rsidR="00BC72D9" w:rsidRPr="00BC72D9" w:rsidRDefault="00BC72D9" w:rsidP="00BC72D9">
      <w:pPr>
        <w:rPr>
          <w:kern w:val="2"/>
          <w:sz w:val="26"/>
          <w:szCs w:val="26"/>
          <w:lang w:val="ro-RO"/>
        </w:rPr>
      </w:pPr>
      <w:r w:rsidRPr="00BC72D9">
        <w:rPr>
          <w:kern w:val="2"/>
          <w:sz w:val="26"/>
          <w:szCs w:val="26"/>
          <w:lang w:val="ro-RO"/>
        </w:rPr>
        <w:t xml:space="preserve"> </w:t>
      </w:r>
      <w:r w:rsidRPr="00BC72D9">
        <w:rPr>
          <w:kern w:val="2"/>
          <w:sz w:val="26"/>
          <w:szCs w:val="26"/>
          <w:lang w:val="ro-RO"/>
        </w:rPr>
        <w:tab/>
        <w:t>Director : Avizează și semnează documentele întocmite.</w:t>
      </w:r>
    </w:p>
    <w:p w14:paraId="52D90CA7" w14:textId="77777777" w:rsidR="00BC72D9" w:rsidRPr="00BC72D9" w:rsidRDefault="00BC72D9" w:rsidP="00BC72D9">
      <w:pPr>
        <w:jc w:val="both"/>
        <w:rPr>
          <w:kern w:val="2"/>
          <w:sz w:val="26"/>
          <w:szCs w:val="26"/>
          <w:lang w:val="ro-RO"/>
        </w:rPr>
      </w:pPr>
      <w:r w:rsidRPr="00BC72D9">
        <w:rPr>
          <w:kern w:val="2"/>
          <w:sz w:val="26"/>
          <w:szCs w:val="26"/>
          <w:lang w:val="ro-RO"/>
        </w:rPr>
        <w:tab/>
        <w:t xml:space="preserve">Șef Serviciu: Verifică modul de realizare a documentelor, avizează și semnează documentele întocmite. </w:t>
      </w:r>
    </w:p>
    <w:p w14:paraId="6BC74472" w14:textId="77777777" w:rsidR="00BC72D9" w:rsidRPr="00BC72D9" w:rsidRDefault="00BC72D9" w:rsidP="00BC72D9">
      <w:pPr>
        <w:jc w:val="both"/>
        <w:rPr>
          <w:kern w:val="2"/>
          <w:sz w:val="26"/>
          <w:szCs w:val="26"/>
          <w:lang w:val="ro-RO"/>
        </w:rPr>
      </w:pPr>
      <w:r w:rsidRPr="00BC72D9">
        <w:rPr>
          <w:kern w:val="2"/>
          <w:sz w:val="26"/>
          <w:szCs w:val="26"/>
          <w:lang w:val="ro-RO"/>
        </w:rPr>
        <w:tab/>
        <w:t xml:space="preserve">Inspector </w:t>
      </w:r>
      <w:r w:rsidRPr="00BC72D9">
        <w:rPr>
          <w:rFonts w:eastAsia="Times New Roman"/>
          <w:color w:val="000000"/>
          <w:kern w:val="2"/>
          <w:sz w:val="26"/>
          <w:szCs w:val="26"/>
          <w:lang w:val="ro-RO" w:eastAsia="ro-RO"/>
        </w:rPr>
        <w:t>Direcția Infrastructura, Baze Sportive și Agrement</w:t>
      </w:r>
      <w:r w:rsidRPr="00BC72D9">
        <w:rPr>
          <w:kern w:val="2"/>
          <w:sz w:val="26"/>
          <w:szCs w:val="26"/>
          <w:lang w:val="ro-RO"/>
        </w:rPr>
        <w:t>: analizează, verifică documentația primită și întocmește răspunsul către solicitant.</w:t>
      </w:r>
    </w:p>
    <w:p w14:paraId="5699CB30" w14:textId="77777777" w:rsidR="00BC72D9" w:rsidRPr="00BC72D9" w:rsidRDefault="00BC72D9" w:rsidP="00BC72D9">
      <w:pPr>
        <w:jc w:val="both"/>
        <w:rPr>
          <w:kern w:val="2"/>
          <w:sz w:val="26"/>
          <w:szCs w:val="26"/>
          <w:lang w:val="ro-RO"/>
        </w:rPr>
      </w:pPr>
      <w:r w:rsidRPr="00BC72D9">
        <w:rPr>
          <w:kern w:val="2"/>
          <w:sz w:val="26"/>
          <w:szCs w:val="26"/>
          <w:lang w:val="ro-RO"/>
        </w:rPr>
        <w:tab/>
        <w:t xml:space="preserve">Inspector Serviciul Urmărire Contracte Agenți Economici: întocmește nota de plată, </w:t>
      </w:r>
      <w:r w:rsidRPr="00BC72D9">
        <w:rPr>
          <w:kern w:val="2"/>
          <w:sz w:val="26"/>
          <w:szCs w:val="26"/>
          <w:lang w:val="ro-RO"/>
        </w:rPr>
        <w:lastRenderedPageBreak/>
        <w:t xml:space="preserve">utilizând taxele locale aprobate prin hotărâri ale Consiliului Local, și o transmite solicitantului.     </w:t>
      </w:r>
    </w:p>
    <w:p w14:paraId="6514E15A" w14:textId="77777777" w:rsidR="00BC72D9" w:rsidRPr="00BC72D9" w:rsidRDefault="00BC72D9" w:rsidP="00BC72D9">
      <w:pPr>
        <w:jc w:val="both"/>
        <w:rPr>
          <w:kern w:val="2"/>
          <w:sz w:val="26"/>
          <w:szCs w:val="26"/>
          <w:lang w:val="ro-RO"/>
        </w:rPr>
      </w:pPr>
    </w:p>
    <w:p w14:paraId="6D162FA1" w14:textId="77777777" w:rsidR="00BC72D9" w:rsidRPr="00BC72D9" w:rsidRDefault="00BC72D9" w:rsidP="00BC72D9">
      <w:pPr>
        <w:rPr>
          <w:kern w:val="2"/>
          <w:sz w:val="26"/>
          <w:szCs w:val="26"/>
          <w:lang w:val="ro-RO"/>
        </w:rPr>
      </w:pPr>
      <w:r w:rsidRPr="00BC72D9">
        <w:rPr>
          <w:b/>
          <w:bCs/>
          <w:kern w:val="2"/>
          <w:sz w:val="26"/>
          <w:szCs w:val="26"/>
          <w:lang w:val="ro-RO"/>
        </w:rPr>
        <w:tab/>
        <w:t>7. Formulare tipizate utilizate</w:t>
      </w:r>
      <w:r w:rsidRPr="00BC72D9">
        <w:rPr>
          <w:kern w:val="2"/>
          <w:sz w:val="26"/>
          <w:szCs w:val="26"/>
          <w:lang w:val="ro-RO"/>
        </w:rPr>
        <w:t xml:space="preserve">: nota de plată, </w:t>
      </w:r>
      <w:proofErr w:type="spellStart"/>
      <w:r w:rsidRPr="00BC72D9">
        <w:rPr>
          <w:kern w:val="2"/>
          <w:sz w:val="26"/>
          <w:szCs w:val="26"/>
          <w:lang w:val="ro-RO"/>
        </w:rPr>
        <w:t>chitanţă</w:t>
      </w:r>
      <w:proofErr w:type="spellEnd"/>
      <w:r w:rsidRPr="00BC72D9">
        <w:rPr>
          <w:kern w:val="2"/>
          <w:sz w:val="26"/>
          <w:szCs w:val="26"/>
          <w:lang w:val="ro-RO"/>
        </w:rPr>
        <w:t xml:space="preserve">. </w:t>
      </w:r>
    </w:p>
    <w:p w14:paraId="072E2FF3" w14:textId="77777777" w:rsidR="00BC72D9" w:rsidRPr="00BC72D9" w:rsidRDefault="00BC72D9" w:rsidP="00BC72D9">
      <w:pPr>
        <w:rPr>
          <w:kern w:val="2"/>
          <w:sz w:val="26"/>
          <w:szCs w:val="26"/>
          <w:lang w:val="ro-RO"/>
        </w:rPr>
      </w:pPr>
      <w:r w:rsidRPr="00BC72D9">
        <w:rPr>
          <w:kern w:val="2"/>
          <w:sz w:val="26"/>
          <w:szCs w:val="26"/>
          <w:lang w:val="ro-RO"/>
        </w:rPr>
        <w:t xml:space="preserve"> </w:t>
      </w:r>
    </w:p>
    <w:p w14:paraId="11F22584" w14:textId="77777777" w:rsidR="00BC72D9" w:rsidRPr="00BC72D9" w:rsidRDefault="00BC72D9" w:rsidP="00BC72D9">
      <w:pPr>
        <w:rPr>
          <w:kern w:val="2"/>
          <w:sz w:val="26"/>
          <w:szCs w:val="26"/>
          <w:lang w:val="ro-RO"/>
        </w:rPr>
      </w:pPr>
    </w:p>
    <w:p w14:paraId="11960130" w14:textId="77777777" w:rsidR="00BC72D9" w:rsidRPr="00BC72D9" w:rsidRDefault="00BC72D9" w:rsidP="00BC72D9">
      <w:pPr>
        <w:rPr>
          <w:kern w:val="2"/>
          <w:sz w:val="26"/>
          <w:szCs w:val="26"/>
          <w:lang w:val="ro-RO"/>
        </w:rPr>
      </w:pPr>
      <w:r w:rsidRPr="00BC72D9">
        <w:rPr>
          <w:kern w:val="2"/>
          <w:sz w:val="26"/>
          <w:szCs w:val="26"/>
          <w:lang w:val="ro-RO"/>
        </w:rPr>
        <w:tab/>
      </w:r>
      <w:r w:rsidRPr="00BC72D9">
        <w:rPr>
          <w:b/>
          <w:bCs/>
          <w:kern w:val="2"/>
          <w:sz w:val="26"/>
          <w:szCs w:val="26"/>
          <w:lang w:val="ro-RO"/>
        </w:rPr>
        <w:t>8. Gratuități:</w:t>
      </w:r>
    </w:p>
    <w:p w14:paraId="42B845CF" w14:textId="77777777" w:rsidR="00BC72D9" w:rsidRPr="00BC72D9" w:rsidRDefault="00BC72D9" w:rsidP="00BC72D9">
      <w:pPr>
        <w:jc w:val="both"/>
        <w:rPr>
          <w:kern w:val="2"/>
          <w:sz w:val="26"/>
          <w:szCs w:val="26"/>
          <w:lang w:val="ro-RO"/>
        </w:rPr>
      </w:pPr>
      <w:r w:rsidRPr="00BC72D9">
        <w:rPr>
          <w:kern w:val="2"/>
          <w:sz w:val="26"/>
          <w:szCs w:val="26"/>
          <w:lang w:val="ro-RO"/>
        </w:rPr>
        <w:tab/>
        <w:t>Sunt asigurate următoarele gratuități, cu solicitarea scrisă din partea instituțiilor sau unităților care funcționează sub coordonarea Ministerului Educației sau a Ministerului Sportului, cu excepția incintelor folosite pentru activități economice:</w:t>
      </w:r>
    </w:p>
    <w:p w14:paraId="325AF8F5" w14:textId="77777777" w:rsidR="00BC72D9" w:rsidRPr="00BC72D9" w:rsidRDefault="00BC72D9" w:rsidP="00BC72D9">
      <w:pPr>
        <w:jc w:val="both"/>
        <w:rPr>
          <w:kern w:val="2"/>
          <w:sz w:val="26"/>
          <w:szCs w:val="26"/>
          <w:lang w:val="ro-RO"/>
        </w:rPr>
      </w:pPr>
      <w:r w:rsidRPr="00BC72D9">
        <w:rPr>
          <w:kern w:val="2"/>
          <w:sz w:val="26"/>
          <w:szCs w:val="26"/>
          <w:lang w:val="ro-RO"/>
        </w:rPr>
        <w:tab/>
        <w:t>- festivități și alte evenimente școlare (în sala de conferințe);</w:t>
      </w:r>
    </w:p>
    <w:p w14:paraId="670D91EA" w14:textId="77777777" w:rsidR="00BC72D9" w:rsidRPr="00BC72D9" w:rsidRDefault="00BC72D9" w:rsidP="00BC72D9">
      <w:pPr>
        <w:rPr>
          <w:kern w:val="2"/>
          <w:sz w:val="26"/>
          <w:szCs w:val="26"/>
          <w:lang w:val="ro-RO"/>
        </w:rPr>
      </w:pPr>
      <w:r w:rsidRPr="00BC72D9">
        <w:rPr>
          <w:kern w:val="2"/>
          <w:sz w:val="26"/>
          <w:szCs w:val="26"/>
          <w:lang w:val="ro-RO"/>
        </w:rPr>
        <w:tab/>
        <w:t>- tur turistic Stadion de Fotbal - grup elevi/studenți + 1 însoțitor la 10 elevi/studenți.</w:t>
      </w:r>
    </w:p>
    <w:p w14:paraId="0EA39FB8" w14:textId="77777777" w:rsidR="00BC72D9" w:rsidRPr="00BC72D9" w:rsidRDefault="00BC72D9" w:rsidP="00BC72D9">
      <w:pPr>
        <w:rPr>
          <w:kern w:val="2"/>
          <w:sz w:val="26"/>
          <w:szCs w:val="26"/>
          <w:lang w:val="ro-RO"/>
        </w:rPr>
      </w:pPr>
    </w:p>
    <w:p w14:paraId="363303ED" w14:textId="77777777" w:rsidR="00BC72D9" w:rsidRPr="00BC72D9" w:rsidRDefault="00BC72D9" w:rsidP="00BC72D9">
      <w:pPr>
        <w:numPr>
          <w:ilvl w:val="2"/>
          <w:numId w:val="20"/>
        </w:numPr>
        <w:ind w:left="993"/>
        <w:rPr>
          <w:kern w:val="2"/>
          <w:sz w:val="26"/>
          <w:szCs w:val="26"/>
          <w:lang w:val="it-IT"/>
        </w:rPr>
      </w:pPr>
      <w:r w:rsidRPr="00BC72D9">
        <w:rPr>
          <w:kern w:val="2"/>
          <w:sz w:val="26"/>
          <w:szCs w:val="26"/>
          <w:lang w:val="ro-RO"/>
        </w:rPr>
        <w:t xml:space="preserve">Prezenta Procedură se completează cu celelalte prevederi legale în vigoare </w:t>
      </w:r>
      <w:proofErr w:type="spellStart"/>
      <w:r w:rsidRPr="00BC72D9">
        <w:rPr>
          <w:kern w:val="2"/>
          <w:sz w:val="26"/>
          <w:szCs w:val="26"/>
          <w:lang w:val="ro-RO"/>
        </w:rPr>
        <w:t>şi</w:t>
      </w:r>
      <w:proofErr w:type="spellEnd"/>
      <w:r w:rsidRPr="00BC72D9">
        <w:rPr>
          <w:kern w:val="2"/>
          <w:sz w:val="26"/>
          <w:szCs w:val="26"/>
          <w:lang w:val="ro-RO"/>
        </w:rPr>
        <w:t xml:space="preserve"> ulterioare.</w:t>
      </w:r>
    </w:p>
    <w:p w14:paraId="5E2A69C5" w14:textId="77777777" w:rsidR="00BC72D9" w:rsidRPr="00BC72D9" w:rsidRDefault="00BC72D9" w:rsidP="00BC72D9">
      <w:pPr>
        <w:rPr>
          <w:kern w:val="2"/>
          <w:sz w:val="26"/>
          <w:szCs w:val="26"/>
          <w:lang w:val="it-IT"/>
        </w:rPr>
      </w:pPr>
    </w:p>
    <w:p w14:paraId="1C28A022" w14:textId="77777777" w:rsidR="00BC72D9" w:rsidRPr="00BC72D9" w:rsidRDefault="00BC72D9" w:rsidP="00BC72D9">
      <w:pPr>
        <w:jc w:val="both"/>
        <w:rPr>
          <w:kern w:val="2"/>
          <w:sz w:val="22"/>
          <w:szCs w:val="22"/>
          <w:lang w:val="it-IT"/>
        </w:rPr>
      </w:pPr>
      <w:r w:rsidRPr="00BC72D9">
        <w:rPr>
          <w:rFonts w:eastAsia="Times New Roman"/>
          <w:i/>
          <w:iCs/>
          <w:color w:val="000000"/>
          <w:kern w:val="2"/>
          <w:sz w:val="26"/>
          <w:szCs w:val="26"/>
          <w:lang w:val="pt-BR"/>
        </w:rPr>
        <w:t xml:space="preserve">     </w:t>
      </w:r>
      <w:r w:rsidRPr="00BC72D9">
        <w:rPr>
          <w:rFonts w:eastAsia="Times New Roman"/>
          <w:color w:val="000000"/>
          <w:kern w:val="2"/>
          <w:sz w:val="26"/>
          <w:szCs w:val="26"/>
          <w:lang w:val="pt-BR"/>
        </w:rPr>
        <w:t xml:space="preserve"> </w:t>
      </w:r>
    </w:p>
    <w:p w14:paraId="5D93EB9A" w14:textId="77777777" w:rsidR="00BC72D9" w:rsidRPr="00BC72D9" w:rsidRDefault="00BC72D9" w:rsidP="00BC72D9">
      <w:pPr>
        <w:jc w:val="center"/>
        <w:rPr>
          <w:kern w:val="2"/>
          <w:sz w:val="22"/>
          <w:szCs w:val="22"/>
          <w:lang w:val="it-IT"/>
        </w:rPr>
      </w:pPr>
    </w:p>
    <w:p w14:paraId="0EC25614" w14:textId="77777777" w:rsidR="00BC72D9" w:rsidRPr="00BC72D9" w:rsidRDefault="00BC72D9" w:rsidP="00BC72D9">
      <w:pPr>
        <w:rPr>
          <w:kern w:val="2"/>
          <w:sz w:val="26"/>
          <w:szCs w:val="26"/>
          <w:lang w:val="it-IT"/>
        </w:rPr>
      </w:pPr>
    </w:p>
    <w:p w14:paraId="506CFCA7" w14:textId="77777777" w:rsidR="00BC72D9" w:rsidRPr="00BC72D9" w:rsidRDefault="00BC72D9" w:rsidP="00BC72D9">
      <w:pPr>
        <w:jc w:val="center"/>
        <w:rPr>
          <w:b/>
          <w:kern w:val="2"/>
          <w:sz w:val="26"/>
          <w:szCs w:val="26"/>
          <w:lang w:val="ro-RO"/>
        </w:rPr>
      </w:pPr>
    </w:p>
    <w:p w14:paraId="00258623" w14:textId="77777777" w:rsidR="00BC72D9" w:rsidRPr="00BC72D9" w:rsidRDefault="00BC72D9" w:rsidP="00BC72D9">
      <w:pPr>
        <w:rPr>
          <w:kern w:val="2"/>
          <w:sz w:val="26"/>
          <w:szCs w:val="26"/>
          <w:lang w:val="ro-RO"/>
        </w:rPr>
      </w:pPr>
    </w:p>
    <w:p w14:paraId="3A979CAB" w14:textId="77777777" w:rsidR="00BC72D9" w:rsidRPr="00BC72D9" w:rsidRDefault="00BC72D9" w:rsidP="00BC72D9">
      <w:pPr>
        <w:rPr>
          <w:kern w:val="2"/>
          <w:sz w:val="26"/>
          <w:szCs w:val="26"/>
          <w:lang w:val="ro-RO"/>
        </w:rPr>
      </w:pPr>
    </w:p>
    <w:p w14:paraId="65622F8D" w14:textId="77777777" w:rsidR="00BC72D9" w:rsidRPr="00BC72D9" w:rsidRDefault="00BC72D9" w:rsidP="00BC72D9">
      <w:pPr>
        <w:rPr>
          <w:kern w:val="2"/>
          <w:sz w:val="26"/>
          <w:szCs w:val="26"/>
          <w:lang w:val="ro-RO"/>
        </w:rPr>
      </w:pPr>
    </w:p>
    <w:p w14:paraId="02C71DE0" w14:textId="77777777" w:rsidR="00BC72D9" w:rsidRPr="00BC72D9" w:rsidRDefault="00BC72D9" w:rsidP="00BC72D9">
      <w:pPr>
        <w:rPr>
          <w:kern w:val="2"/>
          <w:sz w:val="26"/>
          <w:szCs w:val="26"/>
          <w:lang w:val="ro-RO"/>
        </w:rPr>
      </w:pPr>
    </w:p>
    <w:p w14:paraId="2BD1D233" w14:textId="77777777" w:rsidR="00BC72D9" w:rsidRPr="00BC72D9" w:rsidRDefault="00BC72D9" w:rsidP="00BC72D9">
      <w:pPr>
        <w:jc w:val="center"/>
        <w:rPr>
          <w:b/>
          <w:kern w:val="2"/>
          <w:sz w:val="26"/>
          <w:szCs w:val="26"/>
          <w:lang w:val="ro-RO"/>
        </w:rPr>
      </w:pPr>
    </w:p>
    <w:p w14:paraId="2B79AE5F" w14:textId="35668C87" w:rsidR="00BC72D9" w:rsidRDefault="00BC72D9" w:rsidP="00BC72D9">
      <w:pPr>
        <w:tabs>
          <w:tab w:val="left" w:pos="3240"/>
        </w:tabs>
        <w:jc w:val="center"/>
        <w:rPr>
          <w:b/>
          <w:kern w:val="2"/>
          <w:sz w:val="26"/>
          <w:szCs w:val="26"/>
          <w:lang w:val="ro-RO"/>
        </w:rPr>
      </w:pPr>
      <w:r>
        <w:rPr>
          <w:b/>
          <w:kern w:val="2"/>
          <w:sz w:val="26"/>
          <w:szCs w:val="26"/>
          <w:lang w:val="ro-RO"/>
        </w:rPr>
        <w:t>PREŞEDINTE DE ŞEDINŢĂ,</w:t>
      </w:r>
    </w:p>
    <w:p w14:paraId="21A1D685" w14:textId="1DA3F123" w:rsidR="00BC72D9" w:rsidRPr="00BC72D9" w:rsidRDefault="00BC72D9" w:rsidP="00BC72D9">
      <w:pPr>
        <w:tabs>
          <w:tab w:val="left" w:pos="3240"/>
        </w:tabs>
        <w:jc w:val="center"/>
        <w:rPr>
          <w:b/>
          <w:kern w:val="2"/>
          <w:sz w:val="26"/>
          <w:szCs w:val="26"/>
          <w:lang w:val="ro-RO"/>
        </w:rPr>
      </w:pPr>
      <w:r>
        <w:rPr>
          <w:b/>
          <w:kern w:val="2"/>
          <w:sz w:val="26"/>
          <w:szCs w:val="26"/>
          <w:lang w:val="ro-RO"/>
        </w:rPr>
        <w:t>Marian Daniel PĂLOIU</w:t>
      </w:r>
    </w:p>
    <w:p w14:paraId="762333B2" w14:textId="77777777" w:rsidR="00BC72D9" w:rsidRPr="00BC72D9" w:rsidRDefault="00BC72D9" w:rsidP="00BC72D9">
      <w:pPr>
        <w:tabs>
          <w:tab w:val="left" w:pos="3990"/>
        </w:tabs>
        <w:jc w:val="center"/>
        <w:rPr>
          <w:b/>
          <w:kern w:val="2"/>
          <w:sz w:val="26"/>
          <w:szCs w:val="26"/>
          <w:lang w:val="ro-RO"/>
        </w:rPr>
      </w:pPr>
    </w:p>
    <w:p w14:paraId="5725E4D5" w14:textId="77777777" w:rsidR="00A426E8" w:rsidRDefault="00A426E8" w:rsidP="00BC72D9">
      <w:pPr>
        <w:jc w:val="center"/>
        <w:rPr>
          <w:sz w:val="26"/>
          <w:szCs w:val="26"/>
        </w:rPr>
      </w:pPr>
    </w:p>
    <w:p w14:paraId="257C1F0C" w14:textId="77777777" w:rsidR="00A426E8" w:rsidRDefault="00A426E8" w:rsidP="00BC72D9">
      <w:pPr>
        <w:jc w:val="center"/>
        <w:rPr>
          <w:sz w:val="26"/>
          <w:szCs w:val="26"/>
        </w:rPr>
      </w:pPr>
    </w:p>
    <w:p w14:paraId="4B4E7EA2" w14:textId="77777777" w:rsidR="00A426E8" w:rsidRDefault="00A426E8" w:rsidP="00BC72D9">
      <w:pPr>
        <w:jc w:val="center"/>
        <w:rPr>
          <w:sz w:val="26"/>
          <w:szCs w:val="26"/>
        </w:rPr>
      </w:pPr>
      <w:bookmarkStart w:id="0" w:name="_GoBack"/>
      <w:bookmarkEnd w:id="0"/>
    </w:p>
    <w:sectPr w:rsidR="00A426E8" w:rsidSect="008925FF">
      <w:footerReference w:type="default" r:id="rId7"/>
      <w:pgSz w:w="12240" w:h="15840"/>
      <w:pgMar w:top="709" w:right="900" w:bottom="1134"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E643F" w14:textId="77777777" w:rsidR="00591A5B" w:rsidRDefault="00591A5B">
      <w:r>
        <w:separator/>
      </w:r>
    </w:p>
  </w:endnote>
  <w:endnote w:type="continuationSeparator" w:id="0">
    <w:p w14:paraId="408798FB" w14:textId="77777777" w:rsidR="00591A5B" w:rsidRDefault="0059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_Arial">
    <w:altName w:val="Times New Roman"/>
    <w:panose1 w:val="00000000000000000000"/>
    <w:charset w:val="00"/>
    <w:family w:val="auto"/>
    <w:notTrueType/>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AD6E8" w14:textId="77777777" w:rsidR="00DF1717" w:rsidRDefault="00E009DB">
    <w:pPr>
      <w:pStyle w:val="Subsol"/>
      <w:jc w:val="right"/>
      <w:rPr>
        <w:rFonts w:ascii="Mangal" w:hAnsi="Mangal" w:cs="Mangal" w:hint="eastAsia"/>
      </w:rPr>
    </w:pPr>
    <w:r>
      <w:rPr>
        <w:rFonts w:cs="Mangal"/>
      </w:rPr>
      <w:fldChar w:fldCharType="begin"/>
    </w:r>
    <w:r>
      <w:rPr>
        <w:rFonts w:cs="Mangal"/>
      </w:rPr>
      <w:instrText xml:space="preserve"> PAGE   \* MERGEFORMAT </w:instrText>
    </w:r>
    <w:r>
      <w:rPr>
        <w:rFonts w:cs="Mangal"/>
      </w:rPr>
      <w:fldChar w:fldCharType="separate"/>
    </w:r>
    <w:r w:rsidR="008925FF">
      <w:rPr>
        <w:rFonts w:cs="Mangal"/>
        <w:noProof/>
      </w:rPr>
      <w:t>8</w:t>
    </w:r>
    <w:r>
      <w:rPr>
        <w:rFonts w:cs="Mangal"/>
      </w:rPr>
      <w:fldChar w:fldCharType="end"/>
    </w:r>
  </w:p>
  <w:p w14:paraId="49E36509" w14:textId="77777777" w:rsidR="00DF1717" w:rsidRDefault="00DF1717">
    <w:pPr>
      <w:pStyle w:val="Subsol"/>
      <w:rPr>
        <w:rFonts w:ascii="Mangal" w:hAnsi="Mangal" w:cs="Mangal"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53E11" w14:textId="77777777" w:rsidR="00591A5B" w:rsidRDefault="00591A5B">
      <w:r>
        <w:separator/>
      </w:r>
    </w:p>
  </w:footnote>
  <w:footnote w:type="continuationSeparator" w:id="0">
    <w:p w14:paraId="26FF5F1C" w14:textId="77777777" w:rsidR="00591A5B" w:rsidRDefault="00591A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color w:val="000000"/>
      </w:rPr>
    </w:lvl>
    <w:lvl w:ilvl="1">
      <w:start w:val="1"/>
      <w:numFmt w:val="bullet"/>
      <w:lvlText w:val=""/>
      <w:lvlJc w:val="left"/>
      <w:pPr>
        <w:tabs>
          <w:tab w:val="num" w:pos="1080"/>
        </w:tabs>
        <w:ind w:left="1080" w:hanging="360"/>
      </w:pPr>
      <w:rPr>
        <w:rFonts w:ascii="Symbol" w:hAnsi="Symbol" w:cs="Times New Roman"/>
        <w:color w:val="000000"/>
      </w:rPr>
    </w:lvl>
    <w:lvl w:ilvl="2">
      <w:start w:val="1"/>
      <w:numFmt w:val="bullet"/>
      <w:lvlText w:val=""/>
      <w:lvlJc w:val="left"/>
      <w:pPr>
        <w:tabs>
          <w:tab w:val="num" w:pos="1440"/>
        </w:tabs>
        <w:ind w:left="1440" w:hanging="360"/>
      </w:pPr>
      <w:rPr>
        <w:rFonts w:ascii="Symbol" w:hAnsi="Symbol" w:cs="Times New Roman"/>
        <w:color w:val="000000"/>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Symbol" w:hAnsi="Symbol" w:cs="Times New Roman"/>
        <w:color w:val="000000"/>
      </w:rPr>
    </w:lvl>
    <w:lvl w:ilvl="5">
      <w:start w:val="1"/>
      <w:numFmt w:val="bullet"/>
      <w:lvlText w:val=""/>
      <w:lvlJc w:val="left"/>
      <w:pPr>
        <w:tabs>
          <w:tab w:val="num" w:pos="2520"/>
        </w:tabs>
        <w:ind w:left="2520" w:hanging="360"/>
      </w:pPr>
      <w:rPr>
        <w:rFonts w:ascii="Symbol" w:hAnsi="Symbol" w:cs="Times New Roman"/>
        <w:color w:val="000000"/>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Symbol" w:hAnsi="Symbol" w:cs="Times New Roman"/>
        <w:color w:val="000000"/>
      </w:rPr>
    </w:lvl>
    <w:lvl w:ilvl="8">
      <w:start w:val="1"/>
      <w:numFmt w:val="bullet"/>
      <w:lvlText w:val=""/>
      <w:lvlJc w:val="left"/>
      <w:pPr>
        <w:tabs>
          <w:tab w:val="num" w:pos="3600"/>
        </w:tabs>
        <w:ind w:left="3600" w:hanging="360"/>
      </w:pPr>
      <w:rPr>
        <w:rFonts w:ascii="Symbol" w:hAnsi="Symbol" w:cs="Times New Roman"/>
        <w:color w:val="00000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sz w:val="26"/>
      </w:rPr>
    </w:lvl>
    <w:lvl w:ilvl="1">
      <w:start w:val="1"/>
      <w:numFmt w:val="bullet"/>
      <w:lvlText w:val=""/>
      <w:lvlJc w:val="left"/>
      <w:pPr>
        <w:tabs>
          <w:tab w:val="num" w:pos="1080"/>
        </w:tabs>
        <w:ind w:left="1080" w:hanging="360"/>
      </w:pPr>
      <w:rPr>
        <w:rFonts w:ascii="Symbol" w:hAnsi="Symbol" w:cs="Times New Roman"/>
        <w:sz w:val="26"/>
      </w:rPr>
    </w:lvl>
    <w:lvl w:ilvl="2">
      <w:start w:val="1"/>
      <w:numFmt w:val="bullet"/>
      <w:lvlText w:val=""/>
      <w:lvlJc w:val="left"/>
      <w:pPr>
        <w:tabs>
          <w:tab w:val="num" w:pos="1440"/>
        </w:tabs>
        <w:ind w:left="1440" w:hanging="360"/>
      </w:pPr>
      <w:rPr>
        <w:rFonts w:ascii="Symbol" w:hAnsi="Symbol" w:cs="Times New Roman"/>
        <w:sz w:val="26"/>
      </w:rPr>
    </w:lvl>
    <w:lvl w:ilvl="3">
      <w:start w:val="1"/>
      <w:numFmt w:val="bullet"/>
      <w:lvlText w:val=""/>
      <w:lvlJc w:val="left"/>
      <w:pPr>
        <w:tabs>
          <w:tab w:val="num" w:pos="1800"/>
        </w:tabs>
        <w:ind w:left="1800" w:hanging="360"/>
      </w:pPr>
      <w:rPr>
        <w:rFonts w:ascii="Symbol" w:hAnsi="Symbol" w:cs="Times New Roman"/>
        <w:sz w:val="26"/>
      </w:rPr>
    </w:lvl>
    <w:lvl w:ilvl="4">
      <w:start w:val="1"/>
      <w:numFmt w:val="bullet"/>
      <w:lvlText w:val=""/>
      <w:lvlJc w:val="left"/>
      <w:pPr>
        <w:tabs>
          <w:tab w:val="num" w:pos="2160"/>
        </w:tabs>
        <w:ind w:left="2160" w:hanging="360"/>
      </w:pPr>
      <w:rPr>
        <w:rFonts w:ascii="Symbol" w:hAnsi="Symbol" w:cs="Times New Roman"/>
        <w:sz w:val="26"/>
      </w:rPr>
    </w:lvl>
    <w:lvl w:ilvl="5">
      <w:start w:val="1"/>
      <w:numFmt w:val="bullet"/>
      <w:lvlText w:val=""/>
      <w:lvlJc w:val="left"/>
      <w:pPr>
        <w:tabs>
          <w:tab w:val="num" w:pos="2520"/>
        </w:tabs>
        <w:ind w:left="2520" w:hanging="360"/>
      </w:pPr>
      <w:rPr>
        <w:rFonts w:ascii="Symbol" w:hAnsi="Symbol" w:cs="Times New Roman"/>
        <w:sz w:val="26"/>
      </w:rPr>
    </w:lvl>
    <w:lvl w:ilvl="6">
      <w:start w:val="1"/>
      <w:numFmt w:val="bullet"/>
      <w:lvlText w:val=""/>
      <w:lvlJc w:val="left"/>
      <w:pPr>
        <w:tabs>
          <w:tab w:val="num" w:pos="2880"/>
        </w:tabs>
        <w:ind w:left="2880" w:hanging="360"/>
      </w:pPr>
      <w:rPr>
        <w:rFonts w:ascii="Symbol" w:hAnsi="Symbol" w:cs="Times New Roman"/>
        <w:sz w:val="26"/>
      </w:rPr>
    </w:lvl>
    <w:lvl w:ilvl="7">
      <w:start w:val="1"/>
      <w:numFmt w:val="bullet"/>
      <w:lvlText w:val=""/>
      <w:lvlJc w:val="left"/>
      <w:pPr>
        <w:tabs>
          <w:tab w:val="num" w:pos="3240"/>
        </w:tabs>
        <w:ind w:left="3240" w:hanging="360"/>
      </w:pPr>
      <w:rPr>
        <w:rFonts w:ascii="Symbol" w:hAnsi="Symbol" w:cs="Times New Roman"/>
        <w:sz w:val="26"/>
      </w:rPr>
    </w:lvl>
    <w:lvl w:ilvl="8">
      <w:start w:val="1"/>
      <w:numFmt w:val="bullet"/>
      <w:lvlText w:val=""/>
      <w:lvlJc w:val="left"/>
      <w:pPr>
        <w:tabs>
          <w:tab w:val="num" w:pos="3600"/>
        </w:tabs>
        <w:ind w:left="3600" w:hanging="360"/>
      </w:pPr>
      <w:rPr>
        <w:rFonts w:ascii="Symbol" w:hAnsi="Symbol" w:cs="Times New Roman"/>
        <w:sz w:val="26"/>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Times New Roman"/>
      </w:rPr>
    </w:lvl>
    <w:lvl w:ilvl="2">
      <w:start w:val="9"/>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B4337C5"/>
    <w:multiLevelType w:val="multilevel"/>
    <w:tmpl w:val="9C84F0C2"/>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6"/>
      </w:rPr>
    </w:lvl>
    <w:lvl w:ilvl="2">
      <w:start w:val="1"/>
      <w:numFmt w:val="bullet"/>
      <w:lvlText w:val=""/>
      <w:lvlJc w:val="left"/>
      <w:pPr>
        <w:tabs>
          <w:tab w:val="num" w:pos="1440"/>
        </w:tabs>
        <w:ind w:left="1440" w:hanging="360"/>
      </w:pPr>
      <w:rPr>
        <w:rFonts w:ascii="Symbol" w:hAnsi="Symbol" w:cs="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Symbol" w:hAnsi="Symbol" w:cs="Symbol" w:hint="default"/>
        <w:sz w:val="26"/>
      </w:rPr>
    </w:lvl>
    <w:lvl w:ilvl="5">
      <w:start w:val="1"/>
      <w:numFmt w:val="bullet"/>
      <w:lvlText w:val=""/>
      <w:lvlJc w:val="left"/>
      <w:pPr>
        <w:tabs>
          <w:tab w:val="num" w:pos="2520"/>
        </w:tabs>
        <w:ind w:left="2520" w:hanging="360"/>
      </w:pPr>
      <w:rPr>
        <w:rFonts w:ascii="Symbol" w:hAnsi="Symbol" w:cs="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Symbol" w:hAnsi="Symbol" w:cs="Symbol" w:hint="default"/>
        <w:sz w:val="26"/>
      </w:rPr>
    </w:lvl>
    <w:lvl w:ilvl="8">
      <w:start w:val="1"/>
      <w:numFmt w:val="bullet"/>
      <w:lvlText w:val=""/>
      <w:lvlJc w:val="left"/>
      <w:pPr>
        <w:tabs>
          <w:tab w:val="num" w:pos="3600"/>
        </w:tabs>
        <w:ind w:left="3600" w:hanging="360"/>
      </w:pPr>
      <w:rPr>
        <w:rFonts w:ascii="Symbol" w:hAnsi="Symbol" w:cs="Symbol" w:hint="default"/>
        <w:sz w:val="26"/>
      </w:rPr>
    </w:lvl>
  </w:abstractNum>
  <w:abstractNum w:abstractNumId="11" w15:restartNumberingAfterBreak="0">
    <w:nsid w:val="1CED73C8"/>
    <w:multiLevelType w:val="multilevel"/>
    <w:tmpl w:val="306C254E"/>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Times New Roman"/>
      </w:rPr>
    </w:lvl>
    <w:lvl w:ilvl="2">
      <w:start w:val="9"/>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2" w15:restartNumberingAfterBreak="0">
    <w:nsid w:val="300329AF"/>
    <w:multiLevelType w:val="multilevel"/>
    <w:tmpl w:val="BC2697E0"/>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6"/>
      </w:rPr>
    </w:lvl>
    <w:lvl w:ilvl="2">
      <w:start w:val="1"/>
      <w:numFmt w:val="bullet"/>
      <w:lvlText w:val=""/>
      <w:lvlJc w:val="left"/>
      <w:pPr>
        <w:tabs>
          <w:tab w:val="num" w:pos="1440"/>
        </w:tabs>
        <w:ind w:left="1440" w:hanging="360"/>
      </w:pPr>
      <w:rPr>
        <w:rFonts w:ascii="Symbol" w:hAnsi="Symbol" w:cs="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Symbol" w:hAnsi="Symbol" w:cs="Symbol" w:hint="default"/>
        <w:sz w:val="26"/>
      </w:rPr>
    </w:lvl>
    <w:lvl w:ilvl="5">
      <w:start w:val="1"/>
      <w:numFmt w:val="bullet"/>
      <w:lvlText w:val=""/>
      <w:lvlJc w:val="left"/>
      <w:pPr>
        <w:tabs>
          <w:tab w:val="num" w:pos="2520"/>
        </w:tabs>
        <w:ind w:left="2520" w:hanging="360"/>
      </w:pPr>
      <w:rPr>
        <w:rFonts w:ascii="Symbol" w:hAnsi="Symbol" w:cs="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Symbol" w:hAnsi="Symbol" w:cs="Symbol" w:hint="default"/>
        <w:sz w:val="26"/>
      </w:rPr>
    </w:lvl>
    <w:lvl w:ilvl="8">
      <w:start w:val="1"/>
      <w:numFmt w:val="bullet"/>
      <w:lvlText w:val=""/>
      <w:lvlJc w:val="left"/>
      <w:pPr>
        <w:tabs>
          <w:tab w:val="num" w:pos="3600"/>
        </w:tabs>
        <w:ind w:left="3600" w:hanging="360"/>
      </w:pPr>
      <w:rPr>
        <w:rFonts w:ascii="Symbol" w:hAnsi="Symbol" w:cs="Symbol" w:hint="default"/>
        <w:sz w:val="26"/>
      </w:rPr>
    </w:lvl>
  </w:abstractNum>
  <w:abstractNum w:abstractNumId="13" w15:restartNumberingAfterBreak="0">
    <w:nsid w:val="3B4C1C5E"/>
    <w:multiLevelType w:val="multilevel"/>
    <w:tmpl w:val="E480B0A2"/>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bullet"/>
      <w:lvlText w:val=""/>
      <w:lvlJc w:val="left"/>
      <w:pPr>
        <w:tabs>
          <w:tab w:val="num" w:pos="1440"/>
        </w:tabs>
        <w:ind w:left="1440" w:hanging="360"/>
      </w:pPr>
      <w:rPr>
        <w:rFonts w:ascii="Symbol" w:hAnsi="Symbol" w:cs="Symbol" w:hint="default"/>
        <w:color w:val="000000"/>
      </w:rPr>
    </w:lvl>
    <w:lvl w:ilvl="3">
      <w:start w:val="1"/>
      <w:numFmt w:val="bullet"/>
      <w:lvlText w:val=""/>
      <w:lvlJc w:val="left"/>
      <w:pPr>
        <w:tabs>
          <w:tab w:val="num" w:pos="1800"/>
        </w:tabs>
        <w:ind w:left="1800" w:hanging="360"/>
      </w:pPr>
      <w:rPr>
        <w:rFonts w:ascii="Symbol" w:hAnsi="Symbol" w:cs="Symbol" w:hint="default"/>
        <w:color w:val="000000"/>
      </w:rPr>
    </w:lvl>
    <w:lvl w:ilvl="4">
      <w:start w:val="1"/>
      <w:numFmt w:val="bullet"/>
      <w:lvlText w:val=""/>
      <w:lvlJc w:val="left"/>
      <w:pPr>
        <w:tabs>
          <w:tab w:val="num" w:pos="2160"/>
        </w:tabs>
        <w:ind w:left="2160" w:hanging="360"/>
      </w:pPr>
      <w:rPr>
        <w:rFonts w:ascii="Symbol" w:hAnsi="Symbol" w:cs="Symbol" w:hint="default"/>
        <w:color w:val="000000"/>
      </w:rPr>
    </w:lvl>
    <w:lvl w:ilvl="5">
      <w:start w:val="1"/>
      <w:numFmt w:val="bullet"/>
      <w:lvlText w:val=""/>
      <w:lvlJc w:val="left"/>
      <w:pPr>
        <w:tabs>
          <w:tab w:val="num" w:pos="2520"/>
        </w:tabs>
        <w:ind w:left="2520" w:hanging="360"/>
      </w:pPr>
      <w:rPr>
        <w:rFonts w:ascii="Symbol" w:hAnsi="Symbol" w:cs="Symbol" w:hint="default"/>
        <w:color w:val="000000"/>
      </w:rPr>
    </w:lvl>
    <w:lvl w:ilvl="6">
      <w:start w:val="1"/>
      <w:numFmt w:val="bullet"/>
      <w:lvlText w:val=""/>
      <w:lvlJc w:val="left"/>
      <w:pPr>
        <w:tabs>
          <w:tab w:val="num" w:pos="2880"/>
        </w:tabs>
        <w:ind w:left="2880" w:hanging="360"/>
      </w:pPr>
      <w:rPr>
        <w:rFonts w:ascii="Symbol" w:hAnsi="Symbol" w:cs="Symbol" w:hint="default"/>
        <w:color w:val="000000"/>
      </w:rPr>
    </w:lvl>
    <w:lvl w:ilvl="7">
      <w:start w:val="1"/>
      <w:numFmt w:val="bullet"/>
      <w:lvlText w:val=""/>
      <w:lvlJc w:val="left"/>
      <w:pPr>
        <w:tabs>
          <w:tab w:val="num" w:pos="3240"/>
        </w:tabs>
        <w:ind w:left="3240" w:hanging="360"/>
      </w:pPr>
      <w:rPr>
        <w:rFonts w:ascii="Symbol" w:hAnsi="Symbol" w:cs="Symbol" w:hint="default"/>
        <w:color w:val="000000"/>
      </w:rPr>
    </w:lvl>
    <w:lvl w:ilvl="8">
      <w:start w:val="1"/>
      <w:numFmt w:val="bullet"/>
      <w:lvlText w:val=""/>
      <w:lvlJc w:val="left"/>
      <w:pPr>
        <w:tabs>
          <w:tab w:val="num" w:pos="3600"/>
        </w:tabs>
        <w:ind w:left="3600" w:hanging="360"/>
      </w:pPr>
      <w:rPr>
        <w:rFonts w:ascii="Symbol" w:hAnsi="Symbol" w:cs="Symbol" w:hint="default"/>
        <w:color w:val="000000"/>
      </w:rPr>
    </w:lvl>
  </w:abstractNum>
  <w:abstractNum w:abstractNumId="14" w15:restartNumberingAfterBreak="0">
    <w:nsid w:val="45B0346F"/>
    <w:multiLevelType w:val="multilevel"/>
    <w:tmpl w:val="7452EA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4BED1291"/>
    <w:multiLevelType w:val="multilevel"/>
    <w:tmpl w:val="E77ABC5E"/>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
      <w:lvlJc w:val="left"/>
      <w:pPr>
        <w:tabs>
          <w:tab w:val="num" w:pos="1080"/>
        </w:tabs>
        <w:ind w:left="1080" w:hanging="360"/>
      </w:pPr>
      <w:rPr>
        <w:rFonts w:ascii="Symbol" w:hAnsi="Symbol" w:cs="Symbol" w:hint="default"/>
        <w:sz w:val="26"/>
      </w:rPr>
    </w:lvl>
    <w:lvl w:ilvl="2">
      <w:start w:val="1"/>
      <w:numFmt w:val="bullet"/>
      <w:lvlText w:val=""/>
      <w:lvlJc w:val="left"/>
      <w:pPr>
        <w:tabs>
          <w:tab w:val="num" w:pos="1440"/>
        </w:tabs>
        <w:ind w:left="1440" w:hanging="360"/>
      </w:pPr>
      <w:rPr>
        <w:rFonts w:ascii="Symbol" w:hAnsi="Symbol" w:cs="Symbol" w:hint="default"/>
        <w:sz w:val="26"/>
      </w:rPr>
    </w:lvl>
    <w:lvl w:ilvl="3">
      <w:start w:val="1"/>
      <w:numFmt w:val="bullet"/>
      <w:lvlText w:val=""/>
      <w:lvlJc w:val="left"/>
      <w:pPr>
        <w:tabs>
          <w:tab w:val="num" w:pos="1800"/>
        </w:tabs>
        <w:ind w:left="1800" w:hanging="360"/>
      </w:pPr>
      <w:rPr>
        <w:rFonts w:ascii="Symbol" w:hAnsi="Symbol" w:cs="Symbol" w:hint="default"/>
        <w:sz w:val="26"/>
      </w:rPr>
    </w:lvl>
    <w:lvl w:ilvl="4">
      <w:start w:val="1"/>
      <w:numFmt w:val="bullet"/>
      <w:lvlText w:val=""/>
      <w:lvlJc w:val="left"/>
      <w:pPr>
        <w:tabs>
          <w:tab w:val="num" w:pos="2160"/>
        </w:tabs>
        <w:ind w:left="2160" w:hanging="360"/>
      </w:pPr>
      <w:rPr>
        <w:rFonts w:ascii="Symbol" w:hAnsi="Symbol" w:cs="Symbol" w:hint="default"/>
        <w:sz w:val="26"/>
      </w:rPr>
    </w:lvl>
    <w:lvl w:ilvl="5">
      <w:start w:val="1"/>
      <w:numFmt w:val="bullet"/>
      <w:lvlText w:val=""/>
      <w:lvlJc w:val="left"/>
      <w:pPr>
        <w:tabs>
          <w:tab w:val="num" w:pos="2520"/>
        </w:tabs>
        <w:ind w:left="2520" w:hanging="360"/>
      </w:pPr>
      <w:rPr>
        <w:rFonts w:ascii="Symbol" w:hAnsi="Symbol" w:cs="Symbol" w:hint="default"/>
        <w:sz w:val="26"/>
      </w:rPr>
    </w:lvl>
    <w:lvl w:ilvl="6">
      <w:start w:val="1"/>
      <w:numFmt w:val="bullet"/>
      <w:lvlText w:val=""/>
      <w:lvlJc w:val="left"/>
      <w:pPr>
        <w:tabs>
          <w:tab w:val="num" w:pos="2880"/>
        </w:tabs>
        <w:ind w:left="2880" w:hanging="360"/>
      </w:pPr>
      <w:rPr>
        <w:rFonts w:ascii="Symbol" w:hAnsi="Symbol" w:cs="Symbol" w:hint="default"/>
        <w:sz w:val="26"/>
      </w:rPr>
    </w:lvl>
    <w:lvl w:ilvl="7">
      <w:start w:val="1"/>
      <w:numFmt w:val="bullet"/>
      <w:lvlText w:val=""/>
      <w:lvlJc w:val="left"/>
      <w:pPr>
        <w:tabs>
          <w:tab w:val="num" w:pos="3240"/>
        </w:tabs>
        <w:ind w:left="3240" w:hanging="360"/>
      </w:pPr>
      <w:rPr>
        <w:rFonts w:ascii="Symbol" w:hAnsi="Symbol" w:cs="Symbol" w:hint="default"/>
        <w:sz w:val="26"/>
      </w:rPr>
    </w:lvl>
    <w:lvl w:ilvl="8">
      <w:start w:val="1"/>
      <w:numFmt w:val="bullet"/>
      <w:lvlText w:val=""/>
      <w:lvlJc w:val="left"/>
      <w:pPr>
        <w:tabs>
          <w:tab w:val="num" w:pos="3600"/>
        </w:tabs>
        <w:ind w:left="3600" w:hanging="360"/>
      </w:pPr>
      <w:rPr>
        <w:rFonts w:ascii="Symbol" w:hAnsi="Symbol" w:cs="Symbol" w:hint="default"/>
        <w:sz w:val="26"/>
      </w:rPr>
    </w:lvl>
  </w:abstractNum>
  <w:abstractNum w:abstractNumId="16" w15:restartNumberingAfterBreak="0">
    <w:nsid w:val="615A7B34"/>
    <w:multiLevelType w:val="multilevel"/>
    <w:tmpl w:val="B64E49D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6B671D4E"/>
    <w:multiLevelType w:val="multilevel"/>
    <w:tmpl w:val="F9F25E9A"/>
    <w:lvl w:ilvl="0">
      <w:start w:val="6"/>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2"/>
      <w:numFmt w:val="decimal"/>
      <w:lvlText w:val="%1.%2."/>
      <w:lvlJc w:val="left"/>
      <w:pPr>
        <w:tabs>
          <w:tab w:val="num" w:pos="1080"/>
        </w:tabs>
        <w:ind w:left="1080" w:hanging="360"/>
      </w:pPr>
      <w:rPr>
        <w:rFonts w:ascii="Times New Roman" w:hAnsi="Times New Roman" w:cs="Times New Roman"/>
      </w:rPr>
    </w:lvl>
    <w:lvl w:ilvl="2">
      <w:start w:val="1"/>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18" w15:restartNumberingAfterBreak="0">
    <w:nsid w:val="7C8E1EF0"/>
    <w:multiLevelType w:val="multilevel"/>
    <w:tmpl w:val="0DB8B3B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9" w15:restartNumberingAfterBreak="0">
    <w:nsid w:val="7CDF5791"/>
    <w:multiLevelType w:val="multilevel"/>
    <w:tmpl w:val="38C687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6"/>
  </w:num>
  <w:num w:numId="15">
    <w:abstractNumId w:val="19"/>
  </w:num>
  <w:num w:numId="16">
    <w:abstractNumId w:val="18"/>
  </w:num>
  <w:num w:numId="17">
    <w:abstractNumId w:val="17"/>
  </w:num>
  <w:num w:numId="18">
    <w:abstractNumId w:val="14"/>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0A"/>
    <w:rsid w:val="00166F14"/>
    <w:rsid w:val="00364429"/>
    <w:rsid w:val="0040423E"/>
    <w:rsid w:val="00446215"/>
    <w:rsid w:val="00591A5B"/>
    <w:rsid w:val="00607420"/>
    <w:rsid w:val="006225DE"/>
    <w:rsid w:val="006F1214"/>
    <w:rsid w:val="007813D0"/>
    <w:rsid w:val="00815B40"/>
    <w:rsid w:val="008925FF"/>
    <w:rsid w:val="008954D9"/>
    <w:rsid w:val="00941A0A"/>
    <w:rsid w:val="00A37664"/>
    <w:rsid w:val="00A426E8"/>
    <w:rsid w:val="00AF1E4B"/>
    <w:rsid w:val="00AF2624"/>
    <w:rsid w:val="00BC7121"/>
    <w:rsid w:val="00BC72D9"/>
    <w:rsid w:val="00C96733"/>
    <w:rsid w:val="00CB73AE"/>
    <w:rsid w:val="00D04A75"/>
    <w:rsid w:val="00D342C5"/>
    <w:rsid w:val="00DF1717"/>
    <w:rsid w:val="00E009DB"/>
    <w:rsid w:val="00E4077F"/>
    <w:rsid w:val="00F665B6"/>
    <w:rsid w:val="00FB38E3"/>
    <w:rsid w:val="00FC2B81"/>
    <w:rsid w:val="00FE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2958"/>
  <w15:chartTrackingRefBased/>
  <w15:docId w15:val="{F65B94A2-F959-4F4D-805D-71A40A5B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A"/>
    <w:pPr>
      <w:widowControl w:val="0"/>
      <w:suppressAutoHyphens/>
      <w:spacing w:after="0" w:line="240" w:lineRule="auto"/>
    </w:pPr>
    <w:rPr>
      <w:rFonts w:ascii="Times New Roman" w:eastAsia="SimSun" w:hAnsi="Times New Roman" w:cs="Times New Roman"/>
      <w:kern w:val="1"/>
      <w:sz w:val="24"/>
      <w:szCs w:val="24"/>
      <w:lang w:val="en-US" w:eastAsia="hi-I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Contents">
    <w:name w:val="Table Contents"/>
    <w:basedOn w:val="Normal"/>
    <w:rsid w:val="00941A0A"/>
    <w:pPr>
      <w:suppressLineNumbers/>
    </w:pPr>
  </w:style>
  <w:style w:type="paragraph" w:styleId="Subsol">
    <w:name w:val="footer"/>
    <w:basedOn w:val="Normal"/>
    <w:link w:val="SubsolCaracter"/>
    <w:semiHidden/>
    <w:rsid w:val="00941A0A"/>
    <w:pPr>
      <w:tabs>
        <w:tab w:val="center" w:pos="4513"/>
        <w:tab w:val="right" w:pos="9026"/>
      </w:tabs>
    </w:pPr>
    <w:rPr>
      <w:szCs w:val="21"/>
    </w:rPr>
  </w:style>
  <w:style w:type="character" w:customStyle="1" w:styleId="SubsolCaracter">
    <w:name w:val="Subsol Caracter"/>
    <w:basedOn w:val="Fontdeparagrafimplicit"/>
    <w:link w:val="Subsol"/>
    <w:semiHidden/>
    <w:rsid w:val="00941A0A"/>
    <w:rPr>
      <w:rFonts w:ascii="Times New Roman" w:eastAsia="SimSun" w:hAnsi="Times New Roman" w:cs="Times New Roman"/>
      <w:kern w:val="1"/>
      <w:sz w:val="24"/>
      <w:szCs w:val="21"/>
      <w:lang w:val="en-US"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4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2935</Words>
  <Characters>16732</Characters>
  <Application>Microsoft Office Word</Application>
  <DocSecurity>0</DocSecurity>
  <Lines>139</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 sapl13</cp:lastModifiedBy>
  <cp:revision>4</cp:revision>
  <dcterms:created xsi:type="dcterms:W3CDTF">2024-12-23T06:44:00Z</dcterms:created>
  <dcterms:modified xsi:type="dcterms:W3CDTF">2024-12-23T07:29:00Z</dcterms:modified>
</cp:coreProperties>
</file>